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39C58" w14:textId="14742ED4" w:rsidR="008E55CA" w:rsidRDefault="008E55CA">
      <w:pPr>
        <w:rPr>
          <w:b/>
          <w:sz w:val="24"/>
          <w:szCs w:val="24"/>
        </w:rPr>
      </w:pPr>
      <w:r w:rsidRPr="006F2124"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B6AFDF" wp14:editId="249E54BE">
                <wp:simplePos x="0" y="0"/>
                <wp:positionH relativeFrom="column">
                  <wp:posOffset>-3810</wp:posOffset>
                </wp:positionH>
                <wp:positionV relativeFrom="paragraph">
                  <wp:posOffset>958215</wp:posOffset>
                </wp:positionV>
                <wp:extent cx="6391275" cy="16097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08CA0" w14:textId="77777777" w:rsidR="008E55CA" w:rsidRPr="002977B3" w:rsidRDefault="008E55CA" w:rsidP="008E55C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977B3">
                              <w:rPr>
                                <w:b/>
                                <w:sz w:val="28"/>
                                <w:szCs w:val="28"/>
                              </w:rPr>
                              <w:t>How to use this resource</w:t>
                            </w:r>
                          </w:p>
                          <w:p w14:paraId="179F9FC8" w14:textId="77777777" w:rsidR="008E55CA" w:rsidRPr="002977B3" w:rsidRDefault="008E55CA" w:rsidP="008E55C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977B3">
                              <w:rPr>
                                <w:sz w:val="28"/>
                                <w:szCs w:val="28"/>
                              </w:rPr>
                              <w:t xml:space="preserve">Encourage your students to follow our research journey by reading through the resource. </w:t>
                            </w:r>
                          </w:p>
                          <w:p w14:paraId="61C18456" w14:textId="7279D580" w:rsidR="008E55CA" w:rsidRPr="002977B3" w:rsidRDefault="008E55CA" w:rsidP="008E55C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977B3">
                              <w:rPr>
                                <w:sz w:val="28"/>
                                <w:szCs w:val="28"/>
                              </w:rPr>
                              <w:t>They will encounter a selection of prompt questions and activities as they go through</w:t>
                            </w:r>
                            <w:r w:rsidR="002C2344" w:rsidRPr="002977B3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Pr="002977B3">
                              <w:rPr>
                                <w:sz w:val="28"/>
                                <w:szCs w:val="28"/>
                              </w:rPr>
                              <w:t xml:space="preserve"> which will </w:t>
                            </w:r>
                            <w:r w:rsidR="002C2344" w:rsidRPr="002977B3">
                              <w:rPr>
                                <w:sz w:val="28"/>
                                <w:szCs w:val="28"/>
                              </w:rPr>
                              <w:t>encourage</w:t>
                            </w:r>
                            <w:r w:rsidRPr="002977B3">
                              <w:rPr>
                                <w:sz w:val="28"/>
                                <w:szCs w:val="28"/>
                              </w:rPr>
                              <w:t xml:space="preserve"> them to reflect on what they are reading. </w:t>
                            </w:r>
                          </w:p>
                          <w:p w14:paraId="57FEB86C" w14:textId="77777777" w:rsidR="008E55CA" w:rsidRPr="00B579FC" w:rsidRDefault="008E55CA" w:rsidP="008E55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1F5F7A0" w14:textId="77777777" w:rsidR="008E55CA" w:rsidRDefault="008E55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6AFD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3pt;margin-top:75.45pt;width:503.25pt;height:12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" fillcolor="white [3201]" strokeweight=".5pt">
                <v:textbox>
                  <w:txbxContent>
                    <w:p w14:paraId="0D808CA0" w14:textId="77777777" w:rsidR="008E55CA" w:rsidRPr="002977B3" w:rsidRDefault="008E55CA" w:rsidP="008E55C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977B3">
                        <w:rPr>
                          <w:b/>
                          <w:sz w:val="28"/>
                          <w:szCs w:val="28"/>
                        </w:rPr>
                        <w:t>How to use this resource</w:t>
                      </w:r>
                    </w:p>
                    <w:p w14:paraId="179F9FC8" w14:textId="77777777" w:rsidR="008E55CA" w:rsidRPr="002977B3" w:rsidRDefault="008E55CA" w:rsidP="008E55CA">
                      <w:pPr>
                        <w:rPr>
                          <w:sz w:val="28"/>
                          <w:szCs w:val="28"/>
                        </w:rPr>
                      </w:pPr>
                      <w:r w:rsidRPr="002977B3">
                        <w:rPr>
                          <w:sz w:val="28"/>
                          <w:szCs w:val="28"/>
                        </w:rPr>
                        <w:t xml:space="preserve">Encourage your students to follow our research journey by reading through the resource. </w:t>
                      </w:r>
                    </w:p>
                    <w:p w14:paraId="61C18456" w14:textId="7279D580" w:rsidR="008E55CA" w:rsidRPr="002977B3" w:rsidRDefault="008E55CA" w:rsidP="008E55CA">
                      <w:pPr>
                        <w:rPr>
                          <w:sz w:val="28"/>
                          <w:szCs w:val="28"/>
                        </w:rPr>
                      </w:pPr>
                      <w:r w:rsidRPr="002977B3">
                        <w:rPr>
                          <w:sz w:val="28"/>
                          <w:szCs w:val="28"/>
                        </w:rPr>
                        <w:t>They will encounter a selection of prompt questions and activities as they go through</w:t>
                      </w:r>
                      <w:r w:rsidR="002C2344" w:rsidRPr="002977B3">
                        <w:rPr>
                          <w:sz w:val="28"/>
                          <w:szCs w:val="28"/>
                        </w:rPr>
                        <w:t>,</w:t>
                      </w:r>
                      <w:r w:rsidRPr="002977B3">
                        <w:rPr>
                          <w:sz w:val="28"/>
                          <w:szCs w:val="28"/>
                        </w:rPr>
                        <w:t xml:space="preserve"> which will </w:t>
                      </w:r>
                      <w:r w:rsidR="002C2344" w:rsidRPr="002977B3">
                        <w:rPr>
                          <w:sz w:val="28"/>
                          <w:szCs w:val="28"/>
                        </w:rPr>
                        <w:t>encourage</w:t>
                      </w:r>
                      <w:r w:rsidRPr="002977B3">
                        <w:rPr>
                          <w:sz w:val="28"/>
                          <w:szCs w:val="28"/>
                        </w:rPr>
                        <w:t xml:space="preserve"> them to reflect on what they are reading. </w:t>
                      </w:r>
                    </w:p>
                    <w:p w14:paraId="57FEB86C" w14:textId="77777777" w:rsidR="008E55CA" w:rsidRPr="00B579FC" w:rsidRDefault="008E55CA" w:rsidP="008E55C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1F5F7A0" w14:textId="77777777" w:rsidR="008E55CA" w:rsidRDefault="008E55CA"/>
                  </w:txbxContent>
                </v:textbox>
              </v:shape>
            </w:pict>
          </mc:Fallback>
        </mc:AlternateContent>
      </w:r>
      <w:r w:rsidR="00CF2274" w:rsidRPr="006F2124">
        <w:rPr>
          <w:b/>
          <w:noProof/>
          <w:sz w:val="96"/>
          <w:lang w:eastAsia="en-GB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2D772FAC" wp14:editId="063F1DE0">
                <wp:simplePos x="0" y="0"/>
                <wp:positionH relativeFrom="margin">
                  <wp:posOffset>4445</wp:posOffset>
                </wp:positionH>
                <wp:positionV relativeFrom="paragraph">
                  <wp:posOffset>16510</wp:posOffset>
                </wp:positionV>
                <wp:extent cx="7010400" cy="8191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7AAB2" w14:textId="77777777" w:rsidR="00C57E71" w:rsidRDefault="00EF03B5" w:rsidP="00C57E71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Notes for Teachers </w:t>
                            </w:r>
                          </w:p>
                          <w:p w14:paraId="079C1C00" w14:textId="77777777" w:rsidR="00CB59F5" w:rsidRPr="00CB59F5" w:rsidRDefault="00CB59F5">
                            <w:pPr>
                              <w:rPr>
                                <w:b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72FAC" id="Text Box 2" o:spid="_x0000_s1027" type="#_x0000_t202" style="position:absolute;margin-left:.35pt;margin-top:1.3pt;width:552pt;height:64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" stroked="f">
                <v:textbox>
                  <w:txbxContent>
                    <w:p w14:paraId="1937AAB2" w14:textId="77777777" w:rsidR="00C57E71" w:rsidRDefault="00EF03B5" w:rsidP="00C57E71">
                      <w:pPr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 xml:space="preserve">Notes for Teachers </w:t>
                      </w:r>
                    </w:p>
                    <w:p w14:paraId="079C1C00" w14:textId="77777777" w:rsidR="00CB59F5" w:rsidRPr="00CB59F5" w:rsidRDefault="00CB59F5">
                      <w:pPr>
                        <w:rPr>
                          <w:b/>
                          <w:sz w:val="7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352BA5" w14:textId="77777777" w:rsidR="006A7CAB" w:rsidRDefault="006A7CAB">
      <w:pPr>
        <w:rPr>
          <w:b/>
          <w:sz w:val="24"/>
          <w:szCs w:val="24"/>
        </w:rPr>
      </w:pPr>
    </w:p>
    <w:p w14:paraId="3AD82E5C" w14:textId="77777777" w:rsidR="006A7CAB" w:rsidRDefault="006A7CAB">
      <w:pPr>
        <w:rPr>
          <w:b/>
          <w:sz w:val="24"/>
          <w:szCs w:val="24"/>
        </w:rPr>
      </w:pPr>
    </w:p>
    <w:p w14:paraId="12775BF6" w14:textId="77777777" w:rsidR="006A7CAB" w:rsidRDefault="006A7CAB">
      <w:pPr>
        <w:rPr>
          <w:b/>
          <w:sz w:val="24"/>
          <w:szCs w:val="24"/>
        </w:rPr>
      </w:pPr>
    </w:p>
    <w:p w14:paraId="080FAC5C" w14:textId="77777777" w:rsidR="006A7CAB" w:rsidRDefault="006A7CAB">
      <w:pPr>
        <w:rPr>
          <w:b/>
          <w:sz w:val="24"/>
          <w:szCs w:val="24"/>
        </w:rPr>
      </w:pPr>
    </w:p>
    <w:p w14:paraId="5C53FD8B" w14:textId="77777777" w:rsidR="006A7CAB" w:rsidRDefault="006A7CAB">
      <w:pPr>
        <w:rPr>
          <w:b/>
          <w:sz w:val="24"/>
          <w:szCs w:val="24"/>
        </w:rPr>
      </w:pPr>
    </w:p>
    <w:p w14:paraId="1F1A3727" w14:textId="77777777" w:rsidR="000865F5" w:rsidRDefault="000865F5" w:rsidP="000865F5">
      <w:pPr>
        <w:rPr>
          <w:sz w:val="24"/>
          <w:szCs w:val="24"/>
          <w:highlight w:val="yellow"/>
        </w:rPr>
      </w:pPr>
    </w:p>
    <w:p w14:paraId="079A7924" w14:textId="77777777" w:rsidR="000865F5" w:rsidRPr="006F2124" w:rsidRDefault="000865F5" w:rsidP="000865F5">
      <w:pPr>
        <w:rPr>
          <w:sz w:val="24"/>
          <w:szCs w:val="24"/>
          <w:highlight w:val="yellow"/>
        </w:rPr>
      </w:pPr>
    </w:p>
    <w:p w14:paraId="4BC2957B" w14:textId="474C8451" w:rsidR="000865F5" w:rsidRPr="000865F5" w:rsidRDefault="000865F5" w:rsidP="000865F5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 w:rsidRPr="000865F5">
        <w:rPr>
          <w:b/>
          <w:sz w:val="28"/>
          <w:szCs w:val="28"/>
        </w:rPr>
        <w:t>Who was John Everett Millais?</w:t>
      </w:r>
    </w:p>
    <w:p w14:paraId="02ED6003" w14:textId="77777777" w:rsidR="000865F5" w:rsidRDefault="000865F5" w:rsidP="000865F5">
      <w:pPr>
        <w:rPr>
          <w:rFonts w:cs="Times New Roman"/>
          <w:sz w:val="24"/>
          <w:szCs w:val="24"/>
        </w:rPr>
      </w:pPr>
      <w:r w:rsidRPr="006F2124">
        <w:rPr>
          <w:rFonts w:cs="Times New Roman"/>
          <w:sz w:val="24"/>
          <w:szCs w:val="24"/>
        </w:rPr>
        <w:t>Millais is a well</w:t>
      </w:r>
      <w:r>
        <w:rPr>
          <w:rFonts w:cs="Times New Roman"/>
          <w:sz w:val="24"/>
          <w:szCs w:val="24"/>
        </w:rPr>
        <w:t>-</w:t>
      </w:r>
      <w:r w:rsidRPr="006F2124">
        <w:rPr>
          <w:rFonts w:cs="Times New Roman"/>
          <w:sz w:val="24"/>
          <w:szCs w:val="24"/>
        </w:rPr>
        <w:t>known Victorian artist, and we were already familiar with some of his work.</w:t>
      </w:r>
      <w:r>
        <w:rPr>
          <w:rFonts w:cs="Times New Roman"/>
          <w:sz w:val="24"/>
          <w:szCs w:val="24"/>
        </w:rPr>
        <w:t xml:space="preserve"> But t</w:t>
      </w:r>
      <w:r w:rsidRPr="006F2124">
        <w:rPr>
          <w:rFonts w:cs="Times New Roman"/>
          <w:sz w:val="24"/>
          <w:szCs w:val="24"/>
        </w:rPr>
        <w:t>o help us better understand the context of th</w:t>
      </w:r>
      <w:r>
        <w:rPr>
          <w:rFonts w:cs="Times New Roman"/>
          <w:sz w:val="24"/>
          <w:szCs w:val="24"/>
        </w:rPr>
        <w:t>e</w:t>
      </w:r>
      <w:r w:rsidRPr="006F2124">
        <w:rPr>
          <w:rFonts w:cs="Times New Roman"/>
          <w:sz w:val="24"/>
          <w:szCs w:val="24"/>
        </w:rPr>
        <w:t xml:space="preserve"> painting</w:t>
      </w:r>
      <w:r>
        <w:rPr>
          <w:rFonts w:cs="Times New Roman"/>
          <w:sz w:val="24"/>
          <w:szCs w:val="24"/>
        </w:rPr>
        <w:t>,</w:t>
      </w:r>
      <w:r w:rsidRPr="006F2124">
        <w:rPr>
          <w:rFonts w:cs="Times New Roman"/>
          <w:sz w:val="24"/>
          <w:szCs w:val="24"/>
        </w:rPr>
        <w:t xml:space="preserve"> we decided to research him from scratch</w:t>
      </w:r>
      <w:r>
        <w:rPr>
          <w:rFonts w:cs="Times New Roman"/>
          <w:sz w:val="24"/>
          <w:szCs w:val="24"/>
        </w:rPr>
        <w:t>,</w:t>
      </w:r>
      <w:r w:rsidRPr="006F2124">
        <w:rPr>
          <w:rFonts w:cs="Times New Roman"/>
          <w:sz w:val="24"/>
          <w:szCs w:val="24"/>
        </w:rPr>
        <w:t xml:space="preserve"> so we didn’t miss anything out. </w:t>
      </w:r>
    </w:p>
    <w:p w14:paraId="6788FBC6" w14:textId="77777777" w:rsidR="000865F5" w:rsidRPr="006F2124" w:rsidRDefault="000865F5" w:rsidP="000865F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An online search revealed</w:t>
      </w:r>
      <w:r w:rsidRPr="006F2124">
        <w:rPr>
          <w:rFonts w:cs="Times New Roman"/>
          <w:sz w:val="24"/>
          <w:szCs w:val="24"/>
        </w:rPr>
        <w:t xml:space="preserve"> that there are some paintings by him </w:t>
      </w:r>
      <w:r>
        <w:rPr>
          <w:rFonts w:cs="Times New Roman"/>
          <w:sz w:val="24"/>
          <w:szCs w:val="24"/>
        </w:rPr>
        <w:t>in</w:t>
      </w:r>
      <w:r w:rsidRPr="006F2124">
        <w:rPr>
          <w:rFonts w:cs="Times New Roman"/>
          <w:sz w:val="24"/>
          <w:szCs w:val="24"/>
        </w:rPr>
        <w:t> </w:t>
      </w:r>
      <w:hyperlink r:id="rId8" w:tgtFrame="_blank" w:history="1">
        <w:r w:rsidRPr="006F2124">
          <w:rPr>
            <w:rFonts w:cs="Times New Roman"/>
            <w:sz w:val="24"/>
            <w:szCs w:val="24"/>
            <w:bdr w:val="none" w:sz="0" w:space="0" w:color="auto" w:frame="1"/>
          </w:rPr>
          <w:t>The National Portrait Gallery</w:t>
        </w:r>
      </w:hyperlink>
      <w:r w:rsidRPr="006F2124">
        <w:rPr>
          <w:rFonts w:cs="Times New Roman"/>
          <w:sz w:val="24"/>
          <w:szCs w:val="24"/>
        </w:rPr>
        <w:t xml:space="preserve"> [NPG] in London, so we went to </w:t>
      </w:r>
      <w:r>
        <w:rPr>
          <w:rFonts w:cs="Times New Roman"/>
          <w:sz w:val="24"/>
          <w:szCs w:val="24"/>
        </w:rPr>
        <w:t xml:space="preserve">look at </w:t>
      </w:r>
      <w:r w:rsidRPr="006F2124">
        <w:rPr>
          <w:rFonts w:cs="Times New Roman"/>
          <w:sz w:val="24"/>
          <w:szCs w:val="24"/>
        </w:rPr>
        <w:t>these. At the NPG we made use of the </w:t>
      </w:r>
      <w:hyperlink r:id="rId9" w:tgtFrame="_blank" w:history="1">
        <w:r w:rsidRPr="006F2124">
          <w:rPr>
            <w:rFonts w:cs="Times New Roman"/>
            <w:sz w:val="24"/>
            <w:szCs w:val="24"/>
            <w:bdr w:val="none" w:sz="0" w:space="0" w:color="auto" w:frame="1"/>
          </w:rPr>
          <w:t>Heinz Archive</w:t>
        </w:r>
      </w:hyperlink>
      <w:r>
        <w:rPr>
          <w:rFonts w:cs="Times New Roman"/>
          <w:sz w:val="24"/>
          <w:szCs w:val="24"/>
          <w:bdr w:val="none" w:sz="0" w:space="0" w:color="auto" w:frame="1"/>
        </w:rPr>
        <w:t>,</w:t>
      </w:r>
      <w:r w:rsidRPr="006F2124">
        <w:rPr>
          <w:rFonts w:cs="Times New Roman"/>
          <w:sz w:val="24"/>
          <w:szCs w:val="24"/>
        </w:rPr>
        <w:t> which contains a wealth of documentary evidence about the</w:t>
      </w:r>
      <w:r>
        <w:rPr>
          <w:rFonts w:cs="Times New Roman"/>
          <w:sz w:val="24"/>
          <w:szCs w:val="24"/>
        </w:rPr>
        <w:t xml:space="preserve"> Gallery’s</w:t>
      </w:r>
      <w:r w:rsidRPr="006F2124">
        <w:rPr>
          <w:rFonts w:cs="Times New Roman"/>
          <w:sz w:val="24"/>
          <w:szCs w:val="24"/>
        </w:rPr>
        <w:t xml:space="preserve"> collections. We looked at records of other portraits by Millais, and tried to discover if there were any other </w:t>
      </w:r>
      <w:r>
        <w:rPr>
          <w:rFonts w:cs="Times New Roman"/>
          <w:sz w:val="24"/>
          <w:szCs w:val="24"/>
        </w:rPr>
        <w:t>paintings</w:t>
      </w:r>
      <w:r w:rsidRPr="006F2124">
        <w:rPr>
          <w:rFonts w:cs="Times New Roman"/>
          <w:sz w:val="24"/>
          <w:szCs w:val="24"/>
        </w:rPr>
        <w:t xml:space="preserve"> of the Hoare family. </w:t>
      </w:r>
    </w:p>
    <w:p w14:paraId="0D2FCCFA" w14:textId="77777777" w:rsidR="000865F5" w:rsidRPr="002977B3" w:rsidRDefault="000865F5" w:rsidP="000865F5">
      <w:pPr>
        <w:rPr>
          <w:sz w:val="28"/>
          <w:szCs w:val="28"/>
        </w:rPr>
      </w:pPr>
    </w:p>
    <w:p w14:paraId="7DD74877" w14:textId="5F5123A3" w:rsidR="000865F5" w:rsidRPr="000865F5" w:rsidRDefault="000865F5" w:rsidP="000865F5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 w:rsidRPr="000865F5">
        <w:rPr>
          <w:b/>
          <w:sz w:val="28"/>
          <w:szCs w:val="28"/>
        </w:rPr>
        <w:t>Why was the painting made?</w:t>
      </w:r>
    </w:p>
    <w:p w14:paraId="4703FF88" w14:textId="77777777" w:rsidR="000865F5" w:rsidRPr="006F2124" w:rsidRDefault="000865F5" w:rsidP="000865F5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sz w:val="24"/>
          <w:szCs w:val="24"/>
          <w:lang w:eastAsia="en-GB"/>
        </w:rPr>
      </w:pPr>
      <w:r w:rsidRPr="006F2124">
        <w:rPr>
          <w:rFonts w:eastAsia="Times New Roman" w:cs="Times New Roman"/>
          <w:sz w:val="24"/>
          <w:szCs w:val="24"/>
          <w:lang w:eastAsia="en-GB"/>
        </w:rPr>
        <w:t xml:space="preserve">Sarah Pearce's note in the </w:t>
      </w:r>
      <w:r>
        <w:rPr>
          <w:rFonts w:eastAsia="Times New Roman" w:cs="Times New Roman"/>
          <w:sz w:val="24"/>
          <w:szCs w:val="24"/>
          <w:lang w:eastAsia="en-GB"/>
        </w:rPr>
        <w:t>object</w:t>
      </w:r>
      <w:r w:rsidRPr="006F2124">
        <w:rPr>
          <w:rFonts w:eastAsia="Times New Roman" w:cs="Times New Roman"/>
          <w:sz w:val="24"/>
          <w:szCs w:val="24"/>
          <w:lang w:eastAsia="en-GB"/>
        </w:rPr>
        <w:t xml:space="preserve"> file told us that the painting was </w:t>
      </w:r>
      <w:r>
        <w:rPr>
          <w:rFonts w:eastAsia="Times New Roman" w:cs="Times New Roman"/>
          <w:sz w:val="24"/>
          <w:szCs w:val="24"/>
          <w:lang w:eastAsia="en-GB"/>
        </w:rPr>
        <w:t>begun</w:t>
      </w:r>
      <w:r w:rsidRPr="006F2124">
        <w:rPr>
          <w:rFonts w:eastAsia="Times New Roman" w:cs="Times New Roman"/>
          <w:sz w:val="24"/>
          <w:szCs w:val="24"/>
          <w:lang w:eastAsia="en-GB"/>
        </w:rPr>
        <w:t xml:space="preserve"> just before the</w:t>
      </w:r>
      <w:r>
        <w:rPr>
          <w:rFonts w:eastAsia="Times New Roman" w:cs="Times New Roman"/>
          <w:sz w:val="24"/>
          <w:szCs w:val="24"/>
          <w:lang w:eastAsia="en-GB"/>
        </w:rPr>
        <w:t xml:space="preserve"> sisters’</w:t>
      </w:r>
      <w:r w:rsidRPr="006F2124">
        <w:rPr>
          <w:rFonts w:eastAsia="Times New Roman" w:cs="Times New Roman"/>
          <w:sz w:val="24"/>
          <w:szCs w:val="24"/>
          <w:lang w:eastAsia="en-GB"/>
        </w:rPr>
        <w:t xml:space="preserve"> 20th birthday</w:t>
      </w:r>
      <w:r>
        <w:rPr>
          <w:rFonts w:eastAsia="Times New Roman" w:cs="Times New Roman"/>
          <w:sz w:val="24"/>
          <w:szCs w:val="24"/>
          <w:lang w:eastAsia="en-GB"/>
        </w:rPr>
        <w:t>,</w:t>
      </w:r>
      <w:r w:rsidRPr="006F2124">
        <w:rPr>
          <w:rFonts w:eastAsia="Times New Roman" w:cs="Times New Roman"/>
          <w:sz w:val="24"/>
          <w:szCs w:val="24"/>
          <w:lang w:eastAsia="en-GB"/>
        </w:rPr>
        <w:t xml:space="preserve"> and that it took 8 months to complete. But we wanted to know more. </w:t>
      </w:r>
    </w:p>
    <w:p w14:paraId="7F6ED972" w14:textId="77777777" w:rsidR="000865F5" w:rsidRPr="006F2124" w:rsidRDefault="000865F5" w:rsidP="000865F5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en-GB"/>
        </w:rPr>
      </w:pPr>
      <w:r w:rsidRPr="006F2124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en-GB"/>
        </w:rPr>
        <w:t>What would you like to know about the circumstances of the painting’s creation? </w:t>
      </w:r>
    </w:p>
    <w:p w14:paraId="5A98F0D6" w14:textId="77777777" w:rsidR="000865F5" w:rsidRPr="006F2124" w:rsidRDefault="000865F5" w:rsidP="000865F5">
      <w:pPr>
        <w:shd w:val="clear" w:color="auto" w:fill="FFFFFF"/>
        <w:spacing w:before="360" w:after="180" w:line="360" w:lineRule="atLeast"/>
        <w:textAlignment w:val="baseline"/>
        <w:outlineLvl w:val="5"/>
        <w:rPr>
          <w:rFonts w:eastAsia="Times New Roman" w:cs="Times New Roman"/>
          <w:b/>
          <w:bCs/>
          <w:caps/>
          <w:sz w:val="24"/>
          <w:szCs w:val="24"/>
          <w:lang w:eastAsia="en-GB"/>
        </w:rPr>
      </w:pPr>
      <w:r w:rsidRPr="006F2124">
        <w:rPr>
          <w:rFonts w:eastAsia="Times New Roman" w:cs="Times New Roman"/>
          <w:b/>
          <w:bCs/>
          <w:caps/>
          <w:sz w:val="24"/>
          <w:szCs w:val="24"/>
          <w:lang w:eastAsia="en-GB"/>
        </w:rPr>
        <w:t>TAKE A MOMENT TO NOTE SOME QUESTIONS DOWN.</w:t>
      </w:r>
    </w:p>
    <w:p w14:paraId="385C167D" w14:textId="77777777" w:rsidR="000865F5" w:rsidRPr="006F2124" w:rsidRDefault="000865F5" w:rsidP="000865F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NPG</w:t>
      </w:r>
      <w:r w:rsidRPr="006F2124">
        <w:rPr>
          <w:rFonts w:cs="Times New Roman"/>
          <w:sz w:val="24"/>
          <w:szCs w:val="24"/>
        </w:rPr>
        <w:t xml:space="preserve"> let us see the object file that </w:t>
      </w:r>
      <w:r>
        <w:rPr>
          <w:rFonts w:cs="Times New Roman"/>
          <w:sz w:val="24"/>
          <w:szCs w:val="24"/>
        </w:rPr>
        <w:t xml:space="preserve">they had </w:t>
      </w:r>
      <w:r w:rsidRPr="006F2124">
        <w:rPr>
          <w:rFonts w:cs="Times New Roman"/>
          <w:sz w:val="24"/>
          <w:szCs w:val="24"/>
        </w:rPr>
        <w:t xml:space="preserve">compiled on </w:t>
      </w:r>
      <w:r>
        <w:rPr>
          <w:rFonts w:cs="Times New Roman"/>
          <w:sz w:val="24"/>
          <w:szCs w:val="24"/>
        </w:rPr>
        <w:t>‘</w:t>
      </w:r>
      <w:r w:rsidRPr="006F2124">
        <w:rPr>
          <w:rFonts w:cs="Times New Roman"/>
          <w:sz w:val="24"/>
          <w:szCs w:val="24"/>
        </w:rPr>
        <w:t>The Twins</w:t>
      </w:r>
      <w:r>
        <w:rPr>
          <w:rFonts w:cs="Times New Roman"/>
          <w:sz w:val="24"/>
          <w:szCs w:val="24"/>
        </w:rPr>
        <w:t>’</w:t>
      </w:r>
      <w:r w:rsidRPr="006F2124">
        <w:rPr>
          <w:rFonts w:cs="Times New Roman"/>
          <w:sz w:val="24"/>
          <w:szCs w:val="24"/>
        </w:rPr>
        <w:t xml:space="preserve"> when it was </w:t>
      </w:r>
      <w:r>
        <w:rPr>
          <w:rFonts w:cs="Times New Roman"/>
          <w:sz w:val="24"/>
          <w:szCs w:val="24"/>
        </w:rPr>
        <w:t xml:space="preserve">included in an exhibition at the Gallery </w:t>
      </w:r>
      <w:r w:rsidRPr="006F2124">
        <w:rPr>
          <w:rFonts w:cs="Times New Roman"/>
          <w:sz w:val="24"/>
          <w:szCs w:val="24"/>
        </w:rPr>
        <w:t xml:space="preserve">in 1999. And we were fortunate to be able to talk to </w:t>
      </w:r>
      <w:r>
        <w:rPr>
          <w:rFonts w:cs="Times New Roman"/>
          <w:sz w:val="24"/>
          <w:szCs w:val="24"/>
        </w:rPr>
        <w:t xml:space="preserve">the curator of that exhibition, </w:t>
      </w:r>
      <w:r w:rsidRPr="006F2124">
        <w:rPr>
          <w:rFonts w:cs="Times New Roman"/>
          <w:sz w:val="24"/>
          <w:szCs w:val="24"/>
        </w:rPr>
        <w:t xml:space="preserve">Peter Funnell, a leading expert on Millais, who told us more about </w:t>
      </w:r>
      <w:r>
        <w:rPr>
          <w:rFonts w:cs="Times New Roman"/>
          <w:sz w:val="24"/>
          <w:szCs w:val="24"/>
        </w:rPr>
        <w:t>the artist’s work as a portraitist.</w:t>
      </w:r>
      <w:r w:rsidRPr="006F2124">
        <w:rPr>
          <w:rFonts w:cs="Times New Roman"/>
          <w:sz w:val="24"/>
          <w:szCs w:val="24"/>
        </w:rPr>
        <w:t> </w:t>
      </w:r>
    </w:p>
    <w:p w14:paraId="3FD77D98" w14:textId="77777777" w:rsidR="000865F5" w:rsidRPr="00962481" w:rsidRDefault="000865F5" w:rsidP="000865F5">
      <w:pPr>
        <w:rPr>
          <w:rFonts w:cs="Times New Roman"/>
          <w:sz w:val="24"/>
          <w:szCs w:val="24"/>
        </w:rPr>
      </w:pPr>
      <w:r w:rsidRPr="008234AF">
        <w:rPr>
          <w:sz w:val="24"/>
          <w:szCs w:val="24"/>
          <w:shd w:val="clear" w:color="auto" w:fill="FFFFFF"/>
        </w:rPr>
        <w:t>We found out more about Millais by looking at other paintings by the artist and visiting the library. </w:t>
      </w:r>
    </w:p>
    <w:p w14:paraId="48FA154C" w14:textId="77777777" w:rsidR="000865F5" w:rsidRPr="008234AF" w:rsidRDefault="000865F5" w:rsidP="000865F5">
      <w:pPr>
        <w:rPr>
          <w:sz w:val="24"/>
          <w:szCs w:val="24"/>
          <w:shd w:val="clear" w:color="auto" w:fill="FFFFFF"/>
        </w:rPr>
      </w:pPr>
      <w:r w:rsidRPr="008234AF">
        <w:rPr>
          <w:sz w:val="24"/>
          <w:szCs w:val="24"/>
          <w:shd w:val="clear" w:color="auto" w:fill="FFFFFF"/>
        </w:rPr>
        <w:lastRenderedPageBreak/>
        <w:t>This research enabled us to explore the following questions:</w:t>
      </w:r>
    </w:p>
    <w:p w14:paraId="3D0FDFB9" w14:textId="77777777" w:rsidR="000865F5" w:rsidRPr="006F2124" w:rsidRDefault="000865F5" w:rsidP="000865F5">
      <w:pPr>
        <w:rPr>
          <w:i/>
          <w:sz w:val="24"/>
          <w:szCs w:val="24"/>
        </w:rPr>
      </w:pPr>
      <w:r w:rsidRPr="006F2124">
        <w:rPr>
          <w:i/>
          <w:sz w:val="24"/>
          <w:szCs w:val="24"/>
        </w:rPr>
        <w:t>Whose idea was it to have the painting made? Who paid for it?</w:t>
      </w:r>
    </w:p>
    <w:p w14:paraId="25069141" w14:textId="77777777" w:rsidR="000865F5" w:rsidRPr="006F2124" w:rsidRDefault="000865F5" w:rsidP="000865F5">
      <w:pPr>
        <w:rPr>
          <w:sz w:val="24"/>
          <w:szCs w:val="24"/>
        </w:rPr>
      </w:pPr>
      <w:r w:rsidRPr="006F2124">
        <w:rPr>
          <w:sz w:val="24"/>
          <w:szCs w:val="24"/>
        </w:rPr>
        <w:t>The painting was commissioned from Millais by the twins</w:t>
      </w:r>
      <w:r>
        <w:rPr>
          <w:sz w:val="24"/>
          <w:szCs w:val="24"/>
        </w:rPr>
        <w:t>’</w:t>
      </w:r>
      <w:r w:rsidRPr="006F2124">
        <w:rPr>
          <w:sz w:val="24"/>
          <w:szCs w:val="24"/>
        </w:rPr>
        <w:t xml:space="preserve"> parents to mark their 20</w:t>
      </w:r>
      <w:r w:rsidRPr="002977B3">
        <w:rPr>
          <w:sz w:val="24"/>
          <w:szCs w:val="24"/>
          <w:vertAlign w:val="superscript"/>
        </w:rPr>
        <w:t>th</w:t>
      </w:r>
      <w:r w:rsidRPr="006F2124">
        <w:rPr>
          <w:sz w:val="24"/>
          <w:szCs w:val="24"/>
        </w:rPr>
        <w:t xml:space="preserve"> birthday. On meeting Kate and Grace for the first time, Millais </w:t>
      </w:r>
      <w:r>
        <w:rPr>
          <w:sz w:val="24"/>
          <w:szCs w:val="24"/>
        </w:rPr>
        <w:t>described</w:t>
      </w:r>
      <w:r w:rsidRPr="006F2124">
        <w:rPr>
          <w:sz w:val="24"/>
          <w:szCs w:val="24"/>
        </w:rPr>
        <w:t xml:space="preserve"> them as </w:t>
      </w:r>
      <w:r w:rsidRPr="002977B3">
        <w:rPr>
          <w:i/>
          <w:sz w:val="24"/>
          <w:szCs w:val="24"/>
        </w:rPr>
        <w:t>“really pretty, elegant girls”</w:t>
      </w:r>
      <w:r w:rsidRPr="006F2124">
        <w:rPr>
          <w:sz w:val="24"/>
          <w:szCs w:val="24"/>
        </w:rPr>
        <w:t xml:space="preserve"> (Funnel and Warner, 1999, pp. 209) </w:t>
      </w:r>
    </w:p>
    <w:p w14:paraId="07FF2450" w14:textId="77777777" w:rsidR="000865F5" w:rsidRPr="006F2124" w:rsidRDefault="000865F5" w:rsidP="000865F5">
      <w:pPr>
        <w:rPr>
          <w:sz w:val="24"/>
          <w:szCs w:val="24"/>
        </w:rPr>
      </w:pPr>
      <w:r>
        <w:rPr>
          <w:sz w:val="24"/>
          <w:szCs w:val="24"/>
        </w:rPr>
        <w:t xml:space="preserve">The NPG </w:t>
      </w:r>
      <w:r w:rsidRPr="006F2124">
        <w:rPr>
          <w:sz w:val="24"/>
          <w:szCs w:val="24"/>
        </w:rPr>
        <w:t xml:space="preserve">exhibition catalogue </w:t>
      </w:r>
      <w:r>
        <w:rPr>
          <w:sz w:val="24"/>
          <w:szCs w:val="24"/>
        </w:rPr>
        <w:t xml:space="preserve">told us that: </w:t>
      </w:r>
      <w:r w:rsidRPr="002977B3">
        <w:rPr>
          <w:i/>
          <w:sz w:val="24"/>
          <w:szCs w:val="24"/>
        </w:rPr>
        <w:t>"Thomas Rolls Hoare of the paint and varnish manufacturers Noble and Hoare commissioned this double portrait for 1,500 guineas"</w:t>
      </w:r>
      <w:r w:rsidRPr="006F2124">
        <w:rPr>
          <w:sz w:val="24"/>
          <w:szCs w:val="24"/>
        </w:rPr>
        <w:t xml:space="preserve"> (</w:t>
      </w:r>
      <w:proofErr w:type="spellStart"/>
      <w:r w:rsidRPr="006F2124">
        <w:rPr>
          <w:sz w:val="24"/>
          <w:szCs w:val="24"/>
        </w:rPr>
        <w:t>Rosenfield</w:t>
      </w:r>
      <w:proofErr w:type="spellEnd"/>
      <w:r w:rsidRPr="006F2124">
        <w:rPr>
          <w:sz w:val="24"/>
          <w:szCs w:val="24"/>
        </w:rPr>
        <w:t xml:space="preserve"> and Smith, 2007, pp. 102) </w:t>
      </w:r>
    </w:p>
    <w:p w14:paraId="6220BF4B" w14:textId="77777777" w:rsidR="000865F5" w:rsidRPr="006F2124" w:rsidRDefault="000865F5" w:rsidP="000865F5">
      <w:pPr>
        <w:rPr>
          <w:sz w:val="24"/>
          <w:szCs w:val="24"/>
        </w:rPr>
      </w:pPr>
      <w:r w:rsidRPr="006F2124">
        <w:rPr>
          <w:sz w:val="24"/>
          <w:szCs w:val="24"/>
        </w:rPr>
        <w:t>The picture was exhibited at the Grosvenor Gallery in London</w:t>
      </w:r>
      <w:r>
        <w:rPr>
          <w:sz w:val="24"/>
          <w:szCs w:val="24"/>
        </w:rPr>
        <w:t>,</w:t>
      </w:r>
      <w:r w:rsidRPr="006F2124">
        <w:rPr>
          <w:sz w:val="24"/>
          <w:szCs w:val="24"/>
        </w:rPr>
        <w:t xml:space="preserve"> in 1878.</w:t>
      </w:r>
    </w:p>
    <w:p w14:paraId="1D577CDC" w14:textId="77777777" w:rsidR="000865F5" w:rsidRDefault="000865F5" w:rsidP="000865F5">
      <w:pPr>
        <w:rPr>
          <w:rFonts w:eastAsia="Times New Roman" w:cs="Times New Roman"/>
          <w:i/>
          <w:sz w:val="24"/>
          <w:szCs w:val="24"/>
        </w:rPr>
      </w:pPr>
    </w:p>
    <w:p w14:paraId="693CF41A" w14:textId="77777777" w:rsidR="000865F5" w:rsidRPr="006F2124" w:rsidRDefault="000865F5" w:rsidP="000865F5">
      <w:pPr>
        <w:rPr>
          <w:rFonts w:eastAsia="Times New Roman" w:cs="Times New Roman"/>
          <w:i/>
          <w:sz w:val="24"/>
          <w:szCs w:val="24"/>
        </w:rPr>
      </w:pPr>
      <w:r w:rsidRPr="006F2124">
        <w:rPr>
          <w:rFonts w:eastAsia="Times New Roman" w:cs="Times New Roman"/>
          <w:i/>
          <w:sz w:val="24"/>
          <w:szCs w:val="24"/>
        </w:rPr>
        <w:t>Why did the painting take 8 months to finish?</w:t>
      </w:r>
    </w:p>
    <w:p w14:paraId="626D6588" w14:textId="77777777" w:rsidR="000865F5" w:rsidRPr="006F2124" w:rsidRDefault="000865F5" w:rsidP="000865F5">
      <w:pPr>
        <w:rPr>
          <w:rFonts w:eastAsia="Times New Roman" w:cs="Times New Roman"/>
          <w:sz w:val="24"/>
          <w:szCs w:val="24"/>
        </w:rPr>
      </w:pPr>
      <w:r w:rsidRPr="006F2124">
        <w:rPr>
          <w:rFonts w:eastAsia="Times New Roman" w:cs="Times New Roman"/>
          <w:sz w:val="24"/>
          <w:szCs w:val="24"/>
        </w:rPr>
        <w:t>Millais began work in December 1875, but by the following April concerns had been raised by the twins’ parents about the</w:t>
      </w:r>
      <w:r>
        <w:rPr>
          <w:rFonts w:eastAsia="Times New Roman" w:cs="Times New Roman"/>
          <w:sz w:val="24"/>
          <w:szCs w:val="24"/>
        </w:rPr>
        <w:t xml:space="preserve"> clothes that their daughters were shown wearing in the painting. </w:t>
      </w:r>
      <w:r w:rsidRPr="006F2124">
        <w:rPr>
          <w:rFonts w:eastAsia="Times New Roman" w:cs="Times New Roman"/>
          <w:sz w:val="24"/>
          <w:szCs w:val="24"/>
        </w:rPr>
        <w:t xml:space="preserve"> </w:t>
      </w:r>
    </w:p>
    <w:p w14:paraId="19DCF550" w14:textId="77777777" w:rsidR="000865F5" w:rsidRPr="006F2124" w:rsidRDefault="000865F5" w:rsidP="000865F5">
      <w:pPr>
        <w:rPr>
          <w:rFonts w:eastAsia="Times New Roman" w:cs="Times New Roman"/>
          <w:sz w:val="24"/>
          <w:szCs w:val="24"/>
        </w:rPr>
      </w:pPr>
      <w:r w:rsidRPr="006F2124">
        <w:rPr>
          <w:rFonts w:eastAsia="Times New Roman" w:cs="Times New Roman"/>
          <w:sz w:val="24"/>
          <w:szCs w:val="24"/>
        </w:rPr>
        <w:t>Millais’ friend Louise Joplin recalled</w:t>
      </w:r>
      <w:r>
        <w:rPr>
          <w:rFonts w:eastAsia="Times New Roman" w:cs="Times New Roman"/>
          <w:sz w:val="24"/>
          <w:szCs w:val="24"/>
        </w:rPr>
        <w:t xml:space="preserve"> what happened</w:t>
      </w:r>
      <w:r w:rsidRPr="006F2124">
        <w:rPr>
          <w:rFonts w:eastAsia="Times New Roman" w:cs="Times New Roman"/>
          <w:sz w:val="24"/>
          <w:szCs w:val="24"/>
        </w:rPr>
        <w:t xml:space="preserve"> in her autobiography</w:t>
      </w:r>
      <w:r>
        <w:rPr>
          <w:rFonts w:eastAsia="Times New Roman" w:cs="Times New Roman"/>
          <w:sz w:val="24"/>
          <w:szCs w:val="24"/>
        </w:rPr>
        <w:t xml:space="preserve">: </w:t>
      </w:r>
      <w:r w:rsidRPr="006F2124">
        <w:rPr>
          <w:rFonts w:eastAsia="Times New Roman" w:cs="Times New Roman"/>
          <w:sz w:val="24"/>
          <w:szCs w:val="24"/>
        </w:rPr>
        <w:t>“</w:t>
      </w:r>
      <w:r w:rsidRPr="008234AF">
        <w:rPr>
          <w:rFonts w:eastAsia="Times New Roman" w:cs="Times New Roman"/>
          <w:i/>
          <w:sz w:val="24"/>
          <w:szCs w:val="24"/>
        </w:rPr>
        <w:t>He has had to paint out the riding-habits of the twins, as their people don’t like them, and he says they look better in other things, so the objectionable hats will go too, I suppose</w:t>
      </w:r>
      <w:r w:rsidRPr="006F2124">
        <w:rPr>
          <w:rFonts w:eastAsia="Times New Roman" w:cs="Times New Roman"/>
          <w:sz w:val="24"/>
          <w:szCs w:val="24"/>
        </w:rPr>
        <w:t>.”  (</w:t>
      </w:r>
      <w:proofErr w:type="spellStart"/>
      <w:r w:rsidRPr="006F2124">
        <w:rPr>
          <w:rFonts w:eastAsia="Times New Roman" w:cs="Times New Roman"/>
          <w:sz w:val="24"/>
          <w:szCs w:val="24"/>
        </w:rPr>
        <w:t>Jopling</w:t>
      </w:r>
      <w:proofErr w:type="spellEnd"/>
      <w:r w:rsidRPr="006F2124">
        <w:rPr>
          <w:rFonts w:eastAsia="Times New Roman" w:cs="Times New Roman"/>
          <w:sz w:val="24"/>
          <w:szCs w:val="24"/>
        </w:rPr>
        <w:t xml:space="preserve">, 1925, pp. </w:t>
      </w:r>
      <w:r>
        <w:rPr>
          <w:rFonts w:eastAsia="Times New Roman" w:cs="Times New Roman"/>
          <w:sz w:val="24"/>
          <w:szCs w:val="24"/>
        </w:rPr>
        <w:t>96</w:t>
      </w:r>
      <w:r w:rsidRPr="006F2124">
        <w:rPr>
          <w:rFonts w:eastAsia="Times New Roman" w:cs="Times New Roman"/>
          <w:sz w:val="24"/>
          <w:szCs w:val="24"/>
        </w:rPr>
        <w:t>)</w:t>
      </w:r>
    </w:p>
    <w:p w14:paraId="4CBBCEE9" w14:textId="77777777" w:rsidR="000865F5" w:rsidRPr="006F2124" w:rsidRDefault="000865F5" w:rsidP="000865F5">
      <w:pPr>
        <w:rPr>
          <w:rFonts w:eastAsia="Times New Roman" w:cs="Times New Roman"/>
          <w:sz w:val="24"/>
          <w:szCs w:val="24"/>
        </w:rPr>
      </w:pPr>
      <w:r w:rsidRPr="006F2124">
        <w:rPr>
          <w:rFonts w:eastAsia="Times New Roman" w:cs="Times New Roman"/>
          <w:sz w:val="24"/>
          <w:szCs w:val="24"/>
        </w:rPr>
        <w:t>The original double-breasted riding jackets and skirts were altered to a more fashionable military</w:t>
      </w:r>
      <w:r>
        <w:rPr>
          <w:rFonts w:eastAsia="Times New Roman" w:cs="Times New Roman"/>
          <w:sz w:val="24"/>
          <w:szCs w:val="24"/>
        </w:rPr>
        <w:t>-</w:t>
      </w:r>
      <w:r w:rsidRPr="006F2124">
        <w:rPr>
          <w:rFonts w:eastAsia="Times New Roman" w:cs="Times New Roman"/>
          <w:sz w:val="24"/>
          <w:szCs w:val="24"/>
        </w:rPr>
        <w:t>style walking outfit</w:t>
      </w:r>
      <w:r>
        <w:rPr>
          <w:rFonts w:eastAsia="Times New Roman" w:cs="Times New Roman"/>
          <w:sz w:val="24"/>
          <w:szCs w:val="24"/>
        </w:rPr>
        <w:t>, a</w:t>
      </w:r>
      <w:r w:rsidRPr="006F2124">
        <w:rPr>
          <w:rFonts w:eastAsia="Times New Roman" w:cs="Times New Roman"/>
          <w:sz w:val="24"/>
          <w:szCs w:val="24"/>
        </w:rPr>
        <w:t xml:space="preserve">nd the portrait was </w:t>
      </w:r>
      <w:r>
        <w:rPr>
          <w:rFonts w:eastAsia="Times New Roman" w:cs="Times New Roman"/>
          <w:sz w:val="24"/>
          <w:szCs w:val="24"/>
        </w:rPr>
        <w:t xml:space="preserve">eventually </w:t>
      </w:r>
      <w:r w:rsidRPr="006F2124">
        <w:rPr>
          <w:rFonts w:eastAsia="Times New Roman" w:cs="Times New Roman"/>
          <w:sz w:val="24"/>
          <w:szCs w:val="24"/>
        </w:rPr>
        <w:t>completed in August 1876.</w:t>
      </w:r>
    </w:p>
    <w:p w14:paraId="5BFD9A1C" w14:textId="77777777" w:rsidR="000865F5" w:rsidRPr="006F2124" w:rsidRDefault="000865F5" w:rsidP="000865F5">
      <w:pPr>
        <w:rPr>
          <w:rFonts w:eastAsia="Times New Roman" w:cs="Times New Roman"/>
          <w:sz w:val="24"/>
          <w:szCs w:val="24"/>
        </w:rPr>
      </w:pPr>
      <w:r w:rsidRPr="006F2124">
        <w:rPr>
          <w:rFonts w:eastAsia="Times New Roman" w:cs="Times New Roman"/>
          <w:sz w:val="24"/>
          <w:szCs w:val="24"/>
        </w:rPr>
        <w:t>The dimensions of the</w:t>
      </w:r>
      <w:r>
        <w:rPr>
          <w:rFonts w:eastAsia="Times New Roman" w:cs="Times New Roman"/>
          <w:sz w:val="24"/>
          <w:szCs w:val="24"/>
        </w:rPr>
        <w:t xml:space="preserve"> painting</w:t>
      </w:r>
      <w:r w:rsidRPr="006F2124">
        <w:rPr>
          <w:rFonts w:eastAsia="Times New Roman" w:cs="Times New Roman"/>
          <w:sz w:val="24"/>
          <w:szCs w:val="24"/>
        </w:rPr>
        <w:t xml:space="preserve"> (153.5cm x 113.7cm) </w:t>
      </w:r>
      <w:r>
        <w:rPr>
          <w:rFonts w:eastAsia="Times New Roman" w:cs="Times New Roman"/>
          <w:sz w:val="24"/>
          <w:szCs w:val="24"/>
        </w:rPr>
        <w:t xml:space="preserve">are </w:t>
      </w:r>
      <w:r w:rsidRPr="006F2124">
        <w:rPr>
          <w:rFonts w:eastAsia="Times New Roman" w:cs="Times New Roman"/>
          <w:sz w:val="24"/>
          <w:szCs w:val="24"/>
        </w:rPr>
        <w:t xml:space="preserve">unusual, and </w:t>
      </w:r>
      <w:r>
        <w:rPr>
          <w:rFonts w:eastAsia="Times New Roman" w:cs="Times New Roman"/>
          <w:sz w:val="24"/>
          <w:szCs w:val="24"/>
        </w:rPr>
        <w:t xml:space="preserve">the canvas </w:t>
      </w:r>
      <w:r w:rsidRPr="006F2124">
        <w:rPr>
          <w:rFonts w:eastAsia="Times New Roman" w:cs="Times New Roman"/>
          <w:sz w:val="24"/>
          <w:szCs w:val="24"/>
        </w:rPr>
        <w:t>seems to have been cropped down</w:t>
      </w:r>
      <w:r>
        <w:rPr>
          <w:rFonts w:eastAsia="Times New Roman" w:cs="Times New Roman"/>
          <w:sz w:val="24"/>
          <w:szCs w:val="24"/>
        </w:rPr>
        <w:t>.</w:t>
      </w:r>
    </w:p>
    <w:p w14:paraId="2B0DF95E" w14:textId="77777777" w:rsidR="000865F5" w:rsidRPr="006F2124" w:rsidRDefault="000865F5" w:rsidP="000865F5">
      <w:pPr>
        <w:rPr>
          <w:b/>
          <w:sz w:val="24"/>
          <w:szCs w:val="24"/>
        </w:rPr>
      </w:pPr>
    </w:p>
    <w:sectPr w:rsidR="000865F5" w:rsidRPr="006F2124" w:rsidSect="006A7C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3D7477" w16cid:durableId="1EF8638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A445B" w14:textId="77777777" w:rsidR="00CF3545" w:rsidRDefault="00CF3545" w:rsidP="00EF03B5">
      <w:pPr>
        <w:spacing w:after="0" w:line="240" w:lineRule="auto"/>
      </w:pPr>
      <w:r>
        <w:separator/>
      </w:r>
    </w:p>
  </w:endnote>
  <w:endnote w:type="continuationSeparator" w:id="0">
    <w:p w14:paraId="4963F53C" w14:textId="77777777" w:rsidR="00CF3545" w:rsidRDefault="00CF3545" w:rsidP="00EF0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0B090" w14:textId="77777777" w:rsidR="00896675" w:rsidRDefault="008966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CE67C" w14:textId="77777777" w:rsidR="00896675" w:rsidRDefault="008966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711AF" w14:textId="77777777" w:rsidR="00896675" w:rsidRDefault="008966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8DE69" w14:textId="77777777" w:rsidR="00CF3545" w:rsidRDefault="00CF3545" w:rsidP="00EF03B5">
      <w:pPr>
        <w:spacing w:after="0" w:line="240" w:lineRule="auto"/>
      </w:pPr>
      <w:r>
        <w:separator/>
      </w:r>
    </w:p>
  </w:footnote>
  <w:footnote w:type="continuationSeparator" w:id="0">
    <w:p w14:paraId="41FD5D6C" w14:textId="77777777" w:rsidR="00CF3545" w:rsidRDefault="00CF3545" w:rsidP="00EF0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9FBDD" w14:textId="77777777" w:rsidR="00896675" w:rsidRDefault="008966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DF571" w14:textId="77777777" w:rsidR="00EF03B5" w:rsidRPr="00241536" w:rsidRDefault="00EF03B5" w:rsidP="00EF03B5">
    <w:pPr>
      <w:rPr>
        <w:b/>
        <w:color w:val="77C8CE"/>
        <w:sz w:val="44"/>
      </w:rPr>
    </w:pPr>
    <w:bookmarkStart w:id="0" w:name="_GoBack"/>
    <w:r w:rsidRPr="00CB59F5">
      <w:rPr>
        <w:b/>
        <w:noProof/>
        <w:sz w:val="96"/>
        <w:lang w:eastAsia="en-GB"/>
      </w:rPr>
      <w:drawing>
        <wp:anchor distT="0" distB="0" distL="114300" distR="114300" simplePos="0" relativeHeight="251659264" behindDoc="0" locked="0" layoutInCell="1" allowOverlap="1" wp14:anchorId="684723F2" wp14:editId="2C5824C2">
          <wp:simplePos x="0" y="0"/>
          <wp:positionH relativeFrom="margin">
            <wp:posOffset>4791813</wp:posOffset>
          </wp:positionH>
          <wp:positionV relativeFrom="paragraph">
            <wp:posOffset>-128270</wp:posOffset>
          </wp:positionV>
          <wp:extent cx="1600200" cy="452688"/>
          <wp:effectExtent l="0" t="0" r="0" b="5080"/>
          <wp:wrapSquare wrapText="bothSides"/>
          <wp:docPr id="17" name="Picture 17" descr="S:\UCM\Programme Delivery\Office Admin\Logos\UCM\PNG\UoC Museums and Bot. logo bl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UCM\Programme Delivery\Office Admin\Logos\UCM\PNG\UoC Museums and Bot. logo bl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52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b/>
        <w:color w:val="77C8CE"/>
        <w:sz w:val="44"/>
      </w:rPr>
      <w:t>Looking at Collections Resource</w:t>
    </w:r>
    <w:r w:rsidRPr="00EF03B5">
      <w:rPr>
        <w:b/>
        <w:noProof/>
        <w:sz w:val="96"/>
        <w:lang w:eastAsia="en-GB"/>
      </w:rPr>
      <w:t xml:space="preserve"> </w:t>
    </w:r>
  </w:p>
  <w:p w14:paraId="773DB4D5" w14:textId="77777777" w:rsidR="00EF03B5" w:rsidRDefault="00EF03B5">
    <w:pPr>
      <w:pStyle w:val="Header"/>
    </w:pPr>
    <w:r>
      <w:rPr>
        <w:b/>
        <w:noProof/>
        <w:sz w:val="96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D82C93" wp14:editId="0532EB7B">
              <wp:simplePos x="0" y="0"/>
              <wp:positionH relativeFrom="margin">
                <wp:posOffset>0</wp:posOffset>
              </wp:positionH>
              <wp:positionV relativeFrom="paragraph">
                <wp:posOffset>91168</wp:posOffset>
              </wp:positionV>
              <wp:extent cx="70866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77C8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B1E84F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7.2pt" to="55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" strokecolor="#77c8ce" strokeweight="1.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2A295" w14:textId="77777777" w:rsidR="00896675" w:rsidRDefault="008966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AE3"/>
    <w:multiLevelType w:val="hybridMultilevel"/>
    <w:tmpl w:val="BFE074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5A5B1E"/>
    <w:multiLevelType w:val="hybridMultilevel"/>
    <w:tmpl w:val="587CFE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50C94"/>
    <w:multiLevelType w:val="hybridMultilevel"/>
    <w:tmpl w:val="65C0D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84581"/>
    <w:multiLevelType w:val="hybridMultilevel"/>
    <w:tmpl w:val="639CE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D17D2"/>
    <w:multiLevelType w:val="hybridMultilevel"/>
    <w:tmpl w:val="1C5C6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72793"/>
    <w:multiLevelType w:val="hybridMultilevel"/>
    <w:tmpl w:val="D70C8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7295F"/>
    <w:multiLevelType w:val="hybridMultilevel"/>
    <w:tmpl w:val="B73E3A0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0626B"/>
    <w:multiLevelType w:val="hybridMultilevel"/>
    <w:tmpl w:val="E334050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C5683"/>
    <w:multiLevelType w:val="hybridMultilevel"/>
    <w:tmpl w:val="74705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658ED"/>
    <w:multiLevelType w:val="hybridMultilevel"/>
    <w:tmpl w:val="72524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C1C12"/>
    <w:multiLevelType w:val="hybridMultilevel"/>
    <w:tmpl w:val="55DC72F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93BA2"/>
    <w:multiLevelType w:val="hybridMultilevel"/>
    <w:tmpl w:val="F8D8FB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F380DE4"/>
    <w:multiLevelType w:val="hybridMultilevel"/>
    <w:tmpl w:val="22D6B9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C0C2E"/>
    <w:multiLevelType w:val="hybridMultilevel"/>
    <w:tmpl w:val="A4A6FF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E19EF"/>
    <w:multiLevelType w:val="hybridMultilevel"/>
    <w:tmpl w:val="E684D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3"/>
  </w:num>
  <w:num w:numId="5">
    <w:abstractNumId w:val="0"/>
  </w:num>
  <w:num w:numId="6">
    <w:abstractNumId w:val="12"/>
  </w:num>
  <w:num w:numId="7">
    <w:abstractNumId w:val="14"/>
  </w:num>
  <w:num w:numId="8">
    <w:abstractNumId w:val="9"/>
  </w:num>
  <w:num w:numId="9">
    <w:abstractNumId w:val="1"/>
  </w:num>
  <w:num w:numId="10">
    <w:abstractNumId w:val="8"/>
  </w:num>
  <w:num w:numId="11">
    <w:abstractNumId w:val="4"/>
  </w:num>
  <w:num w:numId="12">
    <w:abstractNumId w:val="13"/>
  </w:num>
  <w:num w:numId="13">
    <w:abstractNumId w:val="6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F5"/>
    <w:rsid w:val="00075C6F"/>
    <w:rsid w:val="000773BF"/>
    <w:rsid w:val="000865F5"/>
    <w:rsid w:val="001250FF"/>
    <w:rsid w:val="001D214D"/>
    <w:rsid w:val="002414E8"/>
    <w:rsid w:val="00241536"/>
    <w:rsid w:val="002977B3"/>
    <w:rsid w:val="002C2344"/>
    <w:rsid w:val="002E7967"/>
    <w:rsid w:val="004C0D76"/>
    <w:rsid w:val="004D14AA"/>
    <w:rsid w:val="00550D50"/>
    <w:rsid w:val="00561030"/>
    <w:rsid w:val="00574FAB"/>
    <w:rsid w:val="00593A87"/>
    <w:rsid w:val="005947D5"/>
    <w:rsid w:val="005A030C"/>
    <w:rsid w:val="005C3AC8"/>
    <w:rsid w:val="006003C3"/>
    <w:rsid w:val="006A7CAB"/>
    <w:rsid w:val="006F2124"/>
    <w:rsid w:val="00706F41"/>
    <w:rsid w:val="007165D4"/>
    <w:rsid w:val="007A3FA3"/>
    <w:rsid w:val="007D4427"/>
    <w:rsid w:val="007D7BF5"/>
    <w:rsid w:val="008234AF"/>
    <w:rsid w:val="008642BF"/>
    <w:rsid w:val="00874657"/>
    <w:rsid w:val="00881F7B"/>
    <w:rsid w:val="00896675"/>
    <w:rsid w:val="008A2A3E"/>
    <w:rsid w:val="008E4E6E"/>
    <w:rsid w:val="008E55CA"/>
    <w:rsid w:val="00904483"/>
    <w:rsid w:val="00936E2E"/>
    <w:rsid w:val="00955145"/>
    <w:rsid w:val="00962481"/>
    <w:rsid w:val="00A372B9"/>
    <w:rsid w:val="00A86F79"/>
    <w:rsid w:val="00B2053E"/>
    <w:rsid w:val="00B579FC"/>
    <w:rsid w:val="00BD25BC"/>
    <w:rsid w:val="00C04C0A"/>
    <w:rsid w:val="00C10CB8"/>
    <w:rsid w:val="00C57E71"/>
    <w:rsid w:val="00C61297"/>
    <w:rsid w:val="00CA02AE"/>
    <w:rsid w:val="00CB4249"/>
    <w:rsid w:val="00CB59F5"/>
    <w:rsid w:val="00CF2274"/>
    <w:rsid w:val="00CF3545"/>
    <w:rsid w:val="00D1179A"/>
    <w:rsid w:val="00D80841"/>
    <w:rsid w:val="00E20648"/>
    <w:rsid w:val="00E22AAB"/>
    <w:rsid w:val="00E72459"/>
    <w:rsid w:val="00ED19F2"/>
    <w:rsid w:val="00EF03B5"/>
    <w:rsid w:val="00F73E4C"/>
    <w:rsid w:val="00FA1E13"/>
    <w:rsid w:val="00FA428B"/>
    <w:rsid w:val="00FC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EB061"/>
  <w15:docId w15:val="{CBB07F79-E95F-4C52-A65F-F4AEC7C1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3B5"/>
  </w:style>
  <w:style w:type="paragraph" w:styleId="Heading6">
    <w:name w:val="heading 6"/>
    <w:basedOn w:val="Normal"/>
    <w:link w:val="Heading6Char"/>
    <w:uiPriority w:val="9"/>
    <w:qFormat/>
    <w:rsid w:val="00A372B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2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4E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F03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F0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3B5"/>
  </w:style>
  <w:style w:type="paragraph" w:styleId="Footer">
    <w:name w:val="footer"/>
    <w:basedOn w:val="Normal"/>
    <w:link w:val="FooterChar"/>
    <w:uiPriority w:val="99"/>
    <w:unhideWhenUsed/>
    <w:rsid w:val="00EF0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3B5"/>
  </w:style>
  <w:style w:type="character" w:customStyle="1" w:styleId="apple-converted-space">
    <w:name w:val="apple-converted-space"/>
    <w:basedOn w:val="DefaultParagraphFont"/>
    <w:rsid w:val="00CF2274"/>
  </w:style>
  <w:style w:type="character" w:styleId="Hyperlink">
    <w:name w:val="Hyperlink"/>
    <w:basedOn w:val="DefaultParagraphFont"/>
    <w:uiPriority w:val="99"/>
    <w:semiHidden/>
    <w:unhideWhenUsed/>
    <w:rsid w:val="00CF227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E55CA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A372B9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C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3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3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3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3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551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110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4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6463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1948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30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0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82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833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g.org.uk/" TargetMode="External"/><Relationship Id="rId13" Type="http://schemas.openxmlformats.org/officeDocument/2006/relationships/footer" Target="footer2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pg.org.uk/research/archive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023E7-5A2E-47CA-B4A5-C90E19F75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Price</dc:creator>
  <cp:lastModifiedBy>Kate Noble</cp:lastModifiedBy>
  <cp:revision>3</cp:revision>
  <cp:lastPrinted>2018-03-21T12:29:00Z</cp:lastPrinted>
  <dcterms:created xsi:type="dcterms:W3CDTF">2018-07-19T12:34:00Z</dcterms:created>
  <dcterms:modified xsi:type="dcterms:W3CDTF">2018-07-19T12:40:00Z</dcterms:modified>
</cp:coreProperties>
</file>