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A39C58" w14:textId="14742ED4" w:rsidR="008E55CA" w:rsidRDefault="008E55CA">
      <w:pPr>
        <w:rPr>
          <w:b/>
          <w:sz w:val="24"/>
          <w:szCs w:val="24"/>
        </w:rPr>
      </w:pPr>
      <w:r w:rsidRPr="006F2124">
        <w:rPr>
          <w:noProof/>
          <w:sz w:val="44"/>
          <w:lang w:eastAsia="en-GB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2B6AFDF" wp14:editId="249E54BE">
                <wp:simplePos x="0" y="0"/>
                <wp:positionH relativeFrom="column">
                  <wp:posOffset>-3810</wp:posOffset>
                </wp:positionH>
                <wp:positionV relativeFrom="paragraph">
                  <wp:posOffset>958215</wp:posOffset>
                </wp:positionV>
                <wp:extent cx="6391275" cy="1609725"/>
                <wp:effectExtent l="0" t="0" r="28575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91275" cy="1609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808CA0" w14:textId="77777777" w:rsidR="008E55CA" w:rsidRPr="002977B3" w:rsidRDefault="008E55CA" w:rsidP="008E55CA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2977B3">
                              <w:rPr>
                                <w:b/>
                                <w:sz w:val="28"/>
                                <w:szCs w:val="28"/>
                              </w:rPr>
                              <w:t>How to use this resource</w:t>
                            </w:r>
                          </w:p>
                          <w:p w14:paraId="179F9FC8" w14:textId="77777777" w:rsidR="008E55CA" w:rsidRPr="002977B3" w:rsidRDefault="008E55CA" w:rsidP="008E55C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2977B3">
                              <w:rPr>
                                <w:sz w:val="28"/>
                                <w:szCs w:val="28"/>
                              </w:rPr>
                              <w:t xml:space="preserve">Encourage your students to follow our research journey by reading through the resource. </w:t>
                            </w:r>
                          </w:p>
                          <w:p w14:paraId="61C18456" w14:textId="7279D580" w:rsidR="008E55CA" w:rsidRPr="002977B3" w:rsidRDefault="008E55CA" w:rsidP="008E55C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2977B3">
                              <w:rPr>
                                <w:sz w:val="28"/>
                                <w:szCs w:val="28"/>
                              </w:rPr>
                              <w:t>They will encounter a selection of prompt questions and activities as they go through</w:t>
                            </w:r>
                            <w:r w:rsidR="002C2344" w:rsidRPr="002977B3">
                              <w:rPr>
                                <w:sz w:val="28"/>
                                <w:szCs w:val="28"/>
                              </w:rPr>
                              <w:t>,</w:t>
                            </w:r>
                            <w:r w:rsidRPr="002977B3">
                              <w:rPr>
                                <w:sz w:val="28"/>
                                <w:szCs w:val="28"/>
                              </w:rPr>
                              <w:t xml:space="preserve"> which will </w:t>
                            </w:r>
                            <w:r w:rsidR="002C2344" w:rsidRPr="002977B3">
                              <w:rPr>
                                <w:sz w:val="28"/>
                                <w:szCs w:val="28"/>
                              </w:rPr>
                              <w:t>encourage</w:t>
                            </w:r>
                            <w:r w:rsidRPr="002977B3">
                              <w:rPr>
                                <w:sz w:val="28"/>
                                <w:szCs w:val="28"/>
                              </w:rPr>
                              <w:t xml:space="preserve"> them to reflect on what they are reading. </w:t>
                            </w:r>
                          </w:p>
                          <w:p w14:paraId="57FEB86C" w14:textId="77777777" w:rsidR="008E55CA" w:rsidRPr="00B579FC" w:rsidRDefault="008E55CA" w:rsidP="008E55C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61F5F7A0" w14:textId="77777777" w:rsidR="008E55CA" w:rsidRDefault="008E55C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B6AFDF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.3pt;margin-top:75.45pt;width:503.25pt;height:126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" fillcolor="white [3201]" strokeweight=".5pt">
                <v:textbox>
                  <w:txbxContent>
                    <w:p w14:paraId="0D808CA0" w14:textId="77777777" w:rsidR="008E55CA" w:rsidRPr="002977B3" w:rsidRDefault="008E55CA" w:rsidP="008E55CA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2977B3">
                        <w:rPr>
                          <w:b/>
                          <w:sz w:val="28"/>
                          <w:szCs w:val="28"/>
                        </w:rPr>
                        <w:t>How to use this resource</w:t>
                      </w:r>
                    </w:p>
                    <w:p w14:paraId="179F9FC8" w14:textId="77777777" w:rsidR="008E55CA" w:rsidRPr="002977B3" w:rsidRDefault="008E55CA" w:rsidP="008E55CA">
                      <w:pPr>
                        <w:rPr>
                          <w:sz w:val="28"/>
                          <w:szCs w:val="28"/>
                        </w:rPr>
                      </w:pPr>
                      <w:r w:rsidRPr="002977B3">
                        <w:rPr>
                          <w:sz w:val="28"/>
                          <w:szCs w:val="28"/>
                        </w:rPr>
                        <w:t xml:space="preserve">Encourage your students to follow our research journey by reading through the resource. </w:t>
                      </w:r>
                    </w:p>
                    <w:p w14:paraId="61C18456" w14:textId="7279D580" w:rsidR="008E55CA" w:rsidRPr="002977B3" w:rsidRDefault="008E55CA" w:rsidP="008E55CA">
                      <w:pPr>
                        <w:rPr>
                          <w:sz w:val="28"/>
                          <w:szCs w:val="28"/>
                        </w:rPr>
                      </w:pPr>
                      <w:r w:rsidRPr="002977B3">
                        <w:rPr>
                          <w:sz w:val="28"/>
                          <w:szCs w:val="28"/>
                        </w:rPr>
                        <w:t>They will encounter a selection of prompt questions and activities as they go through</w:t>
                      </w:r>
                      <w:r w:rsidR="002C2344" w:rsidRPr="002977B3">
                        <w:rPr>
                          <w:sz w:val="28"/>
                          <w:szCs w:val="28"/>
                        </w:rPr>
                        <w:t>,</w:t>
                      </w:r>
                      <w:r w:rsidRPr="002977B3">
                        <w:rPr>
                          <w:sz w:val="28"/>
                          <w:szCs w:val="28"/>
                        </w:rPr>
                        <w:t xml:space="preserve"> which will </w:t>
                      </w:r>
                      <w:r w:rsidR="002C2344" w:rsidRPr="002977B3">
                        <w:rPr>
                          <w:sz w:val="28"/>
                          <w:szCs w:val="28"/>
                        </w:rPr>
                        <w:t>encourage</w:t>
                      </w:r>
                      <w:r w:rsidRPr="002977B3">
                        <w:rPr>
                          <w:sz w:val="28"/>
                          <w:szCs w:val="28"/>
                        </w:rPr>
                        <w:t xml:space="preserve"> them to reflect on what they are reading. </w:t>
                      </w:r>
                    </w:p>
                    <w:p w14:paraId="57FEB86C" w14:textId="77777777" w:rsidR="008E55CA" w:rsidRPr="00B579FC" w:rsidRDefault="008E55CA" w:rsidP="008E55CA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61F5F7A0" w14:textId="77777777" w:rsidR="008E55CA" w:rsidRDefault="008E55CA"/>
                  </w:txbxContent>
                </v:textbox>
              </v:shape>
            </w:pict>
          </mc:Fallback>
        </mc:AlternateContent>
      </w:r>
      <w:r w:rsidR="00CF2274" w:rsidRPr="006F2124">
        <w:rPr>
          <w:b/>
          <w:noProof/>
          <w:sz w:val="96"/>
          <w:lang w:eastAsia="en-GB"/>
        </w:rPr>
        <mc:AlternateContent>
          <mc:Choice Requires="wps">
            <w:drawing>
              <wp:anchor distT="45720" distB="45720" distL="114300" distR="114300" simplePos="0" relativeHeight="251653120" behindDoc="0" locked="0" layoutInCell="1" allowOverlap="1" wp14:anchorId="2D772FAC" wp14:editId="063F1DE0">
                <wp:simplePos x="0" y="0"/>
                <wp:positionH relativeFrom="margin">
                  <wp:posOffset>4445</wp:posOffset>
                </wp:positionH>
                <wp:positionV relativeFrom="paragraph">
                  <wp:posOffset>16510</wp:posOffset>
                </wp:positionV>
                <wp:extent cx="7010400" cy="81915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10400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37AAB2" w14:textId="77777777" w:rsidR="00C57E71" w:rsidRDefault="00EF03B5" w:rsidP="00C57E71">
                            <w:pPr>
                              <w:rPr>
                                <w:b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b/>
                                <w:sz w:val="72"/>
                                <w:szCs w:val="72"/>
                              </w:rPr>
                              <w:t xml:space="preserve">Notes for Teachers </w:t>
                            </w:r>
                          </w:p>
                          <w:p w14:paraId="079C1C00" w14:textId="77777777" w:rsidR="00CB59F5" w:rsidRPr="00CB59F5" w:rsidRDefault="00CB59F5">
                            <w:pPr>
                              <w:rPr>
                                <w:b/>
                                <w:sz w:val="7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772FAC" id="Text Box 2" o:spid="_x0000_s1027" type="#_x0000_t202" style="position:absolute;margin-left:.35pt;margin-top:1.3pt;width:552pt;height:64.5pt;z-index:2516531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" stroked="f">
                <v:textbox>
                  <w:txbxContent>
                    <w:p w14:paraId="1937AAB2" w14:textId="77777777" w:rsidR="00C57E71" w:rsidRDefault="00EF03B5" w:rsidP="00C57E71">
                      <w:pPr>
                        <w:rPr>
                          <w:b/>
                          <w:sz w:val="72"/>
                          <w:szCs w:val="72"/>
                        </w:rPr>
                      </w:pPr>
                      <w:r>
                        <w:rPr>
                          <w:b/>
                          <w:sz w:val="72"/>
                          <w:szCs w:val="72"/>
                        </w:rPr>
                        <w:t xml:space="preserve">Notes for Teachers </w:t>
                      </w:r>
                    </w:p>
                    <w:p w14:paraId="079C1C00" w14:textId="77777777" w:rsidR="00CB59F5" w:rsidRPr="00CB59F5" w:rsidRDefault="00CB59F5">
                      <w:pPr>
                        <w:rPr>
                          <w:b/>
                          <w:sz w:val="72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8352BA5" w14:textId="77777777" w:rsidR="006A7CAB" w:rsidRDefault="006A7CAB">
      <w:pPr>
        <w:rPr>
          <w:b/>
          <w:sz w:val="24"/>
          <w:szCs w:val="24"/>
        </w:rPr>
      </w:pPr>
    </w:p>
    <w:p w14:paraId="3AD82E5C" w14:textId="77777777" w:rsidR="006A7CAB" w:rsidRDefault="006A7CAB">
      <w:pPr>
        <w:rPr>
          <w:b/>
          <w:sz w:val="24"/>
          <w:szCs w:val="24"/>
        </w:rPr>
      </w:pPr>
    </w:p>
    <w:p w14:paraId="12775BF6" w14:textId="77777777" w:rsidR="006A7CAB" w:rsidRDefault="006A7CAB">
      <w:pPr>
        <w:rPr>
          <w:b/>
          <w:sz w:val="24"/>
          <w:szCs w:val="24"/>
        </w:rPr>
      </w:pPr>
    </w:p>
    <w:p w14:paraId="080FAC5C" w14:textId="77777777" w:rsidR="006A7CAB" w:rsidRDefault="006A7CAB">
      <w:pPr>
        <w:rPr>
          <w:b/>
          <w:sz w:val="24"/>
          <w:szCs w:val="24"/>
        </w:rPr>
      </w:pPr>
    </w:p>
    <w:p w14:paraId="5C53FD8B" w14:textId="77777777" w:rsidR="006A7CAB" w:rsidRDefault="006A7CAB">
      <w:pPr>
        <w:rPr>
          <w:b/>
          <w:sz w:val="24"/>
          <w:szCs w:val="24"/>
        </w:rPr>
      </w:pPr>
    </w:p>
    <w:p w14:paraId="08DD3351" w14:textId="7545ED24" w:rsidR="003E378E" w:rsidRPr="003E378E" w:rsidRDefault="003E378E" w:rsidP="003E378E">
      <w:pPr>
        <w:pStyle w:val="ListParagraph"/>
        <w:numPr>
          <w:ilvl w:val="0"/>
          <w:numId w:val="16"/>
        </w:numPr>
        <w:rPr>
          <w:b/>
          <w:sz w:val="28"/>
          <w:szCs w:val="28"/>
        </w:rPr>
      </w:pPr>
      <w:r w:rsidRPr="003E378E">
        <w:rPr>
          <w:b/>
          <w:sz w:val="28"/>
          <w:szCs w:val="28"/>
        </w:rPr>
        <w:t xml:space="preserve">What next? </w:t>
      </w:r>
    </w:p>
    <w:p w14:paraId="29066F83" w14:textId="77777777" w:rsidR="003E378E" w:rsidRPr="006F2124" w:rsidRDefault="003E378E" w:rsidP="003E378E">
      <w:pPr>
        <w:pStyle w:val="NormalWeb"/>
        <w:spacing w:before="0" w:beforeAutospacing="0" w:after="240" w:afterAutospacing="0"/>
        <w:textAlignment w:val="baseline"/>
        <w:rPr>
          <w:rFonts w:asciiTheme="minorHAnsi" w:hAnsiTheme="minorHAnsi"/>
        </w:rPr>
      </w:pPr>
      <w:r w:rsidRPr="006F2124">
        <w:rPr>
          <w:rFonts w:asciiTheme="minorHAnsi" w:hAnsiTheme="minorHAnsi"/>
        </w:rPr>
        <w:t xml:space="preserve">Our research project led </w:t>
      </w:r>
      <w:r>
        <w:rPr>
          <w:rFonts w:asciiTheme="minorHAnsi" w:hAnsiTheme="minorHAnsi"/>
        </w:rPr>
        <w:t>to some</w:t>
      </w:r>
      <w:r w:rsidRPr="006F2124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unexpected </w:t>
      </w:r>
      <w:r w:rsidRPr="006F2124">
        <w:rPr>
          <w:rFonts w:asciiTheme="minorHAnsi" w:hAnsiTheme="minorHAnsi"/>
        </w:rPr>
        <w:t>discoveries</w:t>
      </w:r>
      <w:r>
        <w:rPr>
          <w:rFonts w:asciiTheme="minorHAnsi" w:hAnsiTheme="minorHAnsi"/>
        </w:rPr>
        <w:t>,</w:t>
      </w:r>
      <w:r w:rsidRPr="006F2124">
        <w:rPr>
          <w:rFonts w:asciiTheme="minorHAnsi" w:hAnsiTheme="minorHAnsi"/>
        </w:rPr>
        <w:t xml:space="preserve"> and pointed the way to many other possible avenues </w:t>
      </w:r>
      <w:r>
        <w:rPr>
          <w:rFonts w:asciiTheme="minorHAnsi" w:hAnsiTheme="minorHAnsi"/>
        </w:rPr>
        <w:t>of research</w:t>
      </w:r>
      <w:r w:rsidRPr="006F2124">
        <w:rPr>
          <w:rFonts w:asciiTheme="minorHAnsi" w:hAnsiTheme="minorHAnsi"/>
        </w:rPr>
        <w:t>. We came to the end of our project and decided to create this resource to tell others about our journey. However, there is still much more to discover about the painting. </w:t>
      </w:r>
    </w:p>
    <w:p w14:paraId="76F0BA32" w14:textId="77777777" w:rsidR="003E378E" w:rsidRPr="002977B3" w:rsidRDefault="003E378E" w:rsidP="003E378E">
      <w:pPr>
        <w:pStyle w:val="NormalWeb"/>
        <w:spacing w:before="0" w:beforeAutospacing="0" w:after="240" w:afterAutospacing="0"/>
        <w:textAlignment w:val="baseline"/>
        <w:rPr>
          <w:rFonts w:asciiTheme="minorHAnsi" w:hAnsiTheme="minorHAnsi"/>
          <w:b/>
          <w:i/>
        </w:rPr>
      </w:pPr>
      <w:r w:rsidRPr="002977B3">
        <w:rPr>
          <w:rFonts w:asciiTheme="minorHAnsi" w:hAnsiTheme="minorHAnsi"/>
          <w:b/>
          <w:i/>
        </w:rPr>
        <w:t>What question would you ask next? </w:t>
      </w:r>
    </w:p>
    <w:p w14:paraId="0C24068E" w14:textId="77777777" w:rsidR="003E378E" w:rsidRPr="002977B3" w:rsidRDefault="003E378E" w:rsidP="003E378E">
      <w:pPr>
        <w:pStyle w:val="NormalWeb"/>
        <w:spacing w:before="0" w:beforeAutospacing="0" w:after="240" w:afterAutospacing="0"/>
        <w:textAlignment w:val="baseline"/>
        <w:rPr>
          <w:rFonts w:asciiTheme="minorHAnsi" w:hAnsiTheme="minorHAnsi"/>
        </w:rPr>
      </w:pPr>
      <w:r w:rsidRPr="002977B3">
        <w:rPr>
          <w:rFonts w:asciiTheme="minorHAnsi" w:hAnsiTheme="minorHAnsi"/>
        </w:rPr>
        <w:t>Under A02 you need to demonstrate that you can obtain, and select from, a wide variety of sources. Here is a list of additional places where you might go to carry out further research on Millais and ‘The Twins.’</w:t>
      </w:r>
    </w:p>
    <w:p w14:paraId="5D1C28C3" w14:textId="77777777" w:rsidR="003E378E" w:rsidRPr="002977B3" w:rsidRDefault="003E378E" w:rsidP="003E378E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/>
          <w:color w:val="333333"/>
        </w:rPr>
      </w:pPr>
      <w:r w:rsidRPr="002977B3">
        <w:rPr>
          <w:rFonts w:asciiTheme="minorHAnsi" w:hAnsiTheme="minorHAnsi"/>
          <w:color w:val="333333"/>
        </w:rPr>
        <w:t>Archives:</w:t>
      </w:r>
      <w:r w:rsidRPr="002977B3">
        <w:rPr>
          <w:rFonts w:asciiTheme="minorHAnsi" w:hAnsiTheme="minorHAnsi"/>
          <w:color w:val="333333"/>
        </w:rPr>
        <w:br/>
      </w:r>
      <w:hyperlink r:id="rId8" w:tgtFrame="_blank" w:history="1">
        <w:r w:rsidRPr="002977B3">
          <w:rPr>
            <w:rStyle w:val="Hyperlink"/>
            <w:rFonts w:asciiTheme="minorHAnsi" w:hAnsiTheme="minorHAnsi"/>
            <w:color w:val="256BC9"/>
            <w:bdr w:val="none" w:sz="0" w:space="0" w:color="auto" w:frame="1"/>
          </w:rPr>
          <w:t>Heinz Archive at the National Portrait Gallery, London</w:t>
        </w:r>
      </w:hyperlink>
      <w:r w:rsidRPr="002977B3">
        <w:rPr>
          <w:rFonts w:asciiTheme="minorHAnsi" w:hAnsiTheme="minorHAnsi"/>
          <w:color w:val="333333"/>
        </w:rPr>
        <w:br/>
      </w:r>
      <w:hyperlink r:id="rId9" w:tgtFrame="_blank" w:history="1">
        <w:r w:rsidRPr="002977B3">
          <w:rPr>
            <w:rStyle w:val="Hyperlink"/>
            <w:rFonts w:asciiTheme="minorHAnsi" w:hAnsiTheme="minorHAnsi"/>
            <w:color w:val="256BC9"/>
            <w:bdr w:val="none" w:sz="0" w:space="0" w:color="auto" w:frame="1"/>
          </w:rPr>
          <w:t>National Art Library, Victoria and Albert Museum, London</w:t>
        </w:r>
      </w:hyperlink>
      <w:r w:rsidRPr="002977B3">
        <w:rPr>
          <w:rFonts w:asciiTheme="minorHAnsi" w:hAnsiTheme="minorHAnsi"/>
          <w:color w:val="333333"/>
        </w:rPr>
        <w:br/>
      </w:r>
      <w:hyperlink r:id="rId10" w:tgtFrame="_blank" w:history="1">
        <w:r w:rsidRPr="002977B3">
          <w:rPr>
            <w:rStyle w:val="Hyperlink"/>
            <w:rFonts w:asciiTheme="minorHAnsi" w:hAnsiTheme="minorHAnsi"/>
            <w:color w:val="256BC9"/>
            <w:bdr w:val="none" w:sz="0" w:space="0" w:color="auto" w:frame="1"/>
          </w:rPr>
          <w:t>Prints and Drawings Study Room, Victoria and Albert Museum, London</w:t>
        </w:r>
      </w:hyperlink>
      <w:r w:rsidRPr="002977B3">
        <w:rPr>
          <w:rFonts w:asciiTheme="minorHAnsi" w:hAnsiTheme="minorHAnsi"/>
          <w:color w:val="333333"/>
        </w:rPr>
        <w:br/>
      </w:r>
      <w:hyperlink r:id="rId11" w:tgtFrame="_blank" w:history="1">
        <w:r w:rsidRPr="002977B3">
          <w:rPr>
            <w:rStyle w:val="Hyperlink"/>
            <w:rFonts w:asciiTheme="minorHAnsi" w:hAnsiTheme="minorHAnsi"/>
            <w:color w:val="256BC9"/>
            <w:bdr w:val="none" w:sz="0" w:space="0" w:color="auto" w:frame="1"/>
          </w:rPr>
          <w:t>King's College Archive, Cambridge</w:t>
        </w:r>
      </w:hyperlink>
      <w:r w:rsidRPr="002977B3">
        <w:rPr>
          <w:rFonts w:asciiTheme="minorHAnsi" w:hAnsiTheme="minorHAnsi"/>
          <w:color w:val="333333"/>
        </w:rPr>
        <w:br/>
      </w:r>
      <w:hyperlink r:id="rId12" w:tgtFrame="_blank" w:history="1">
        <w:r w:rsidRPr="002977B3">
          <w:rPr>
            <w:rStyle w:val="Hyperlink"/>
            <w:rFonts w:asciiTheme="minorHAnsi" w:hAnsiTheme="minorHAnsi"/>
            <w:color w:val="256BC9"/>
            <w:bdr w:val="none" w:sz="0" w:space="0" w:color="auto" w:frame="1"/>
          </w:rPr>
          <w:t>The National Archives, London</w:t>
        </w:r>
      </w:hyperlink>
      <w:r w:rsidRPr="002977B3">
        <w:rPr>
          <w:rFonts w:asciiTheme="minorHAnsi" w:hAnsiTheme="minorHAnsi"/>
          <w:color w:val="333333"/>
        </w:rPr>
        <w:br/>
      </w:r>
      <w:hyperlink r:id="rId13" w:tgtFrame="_blank" w:history="1">
        <w:proofErr w:type="spellStart"/>
        <w:r w:rsidRPr="002977B3">
          <w:rPr>
            <w:rStyle w:val="Hyperlink"/>
            <w:rFonts w:asciiTheme="minorHAnsi" w:hAnsiTheme="minorHAnsi"/>
            <w:color w:val="256BC9"/>
            <w:bdr w:val="none" w:sz="0" w:space="0" w:color="auto" w:frame="1"/>
          </w:rPr>
          <w:t>Cambridgeshire</w:t>
        </w:r>
        <w:proofErr w:type="spellEnd"/>
        <w:r w:rsidRPr="002977B3">
          <w:rPr>
            <w:rStyle w:val="Hyperlink"/>
            <w:rFonts w:asciiTheme="minorHAnsi" w:hAnsiTheme="minorHAnsi"/>
            <w:color w:val="256BC9"/>
            <w:bdr w:val="none" w:sz="0" w:space="0" w:color="auto" w:frame="1"/>
          </w:rPr>
          <w:t xml:space="preserve"> County Council Archives, Cambridge</w:t>
        </w:r>
      </w:hyperlink>
      <w:r w:rsidRPr="002977B3">
        <w:rPr>
          <w:rFonts w:asciiTheme="minorHAnsi" w:hAnsiTheme="minorHAnsi"/>
          <w:color w:val="333333"/>
        </w:rPr>
        <w:br/>
      </w:r>
      <w:hyperlink r:id="rId14" w:tgtFrame="_blank" w:history="1">
        <w:r w:rsidRPr="002977B3">
          <w:rPr>
            <w:rStyle w:val="Hyperlink"/>
            <w:rFonts w:asciiTheme="minorHAnsi" w:hAnsiTheme="minorHAnsi"/>
            <w:color w:val="256BC9"/>
            <w:bdr w:val="none" w:sz="0" w:space="0" w:color="auto" w:frame="1"/>
          </w:rPr>
          <w:t>National Gallery Archives, London</w:t>
        </w:r>
      </w:hyperlink>
    </w:p>
    <w:p w14:paraId="1C549D01" w14:textId="77777777" w:rsidR="003E378E" w:rsidRDefault="003E378E" w:rsidP="003E378E">
      <w:pPr>
        <w:shd w:val="clear" w:color="auto" w:fill="FFFFFF"/>
        <w:spacing w:after="240" w:line="240" w:lineRule="auto"/>
        <w:textAlignment w:val="baseline"/>
        <w:rPr>
          <w:rFonts w:eastAsia="Times New Roman" w:cs="Times New Roman"/>
          <w:sz w:val="24"/>
          <w:szCs w:val="24"/>
          <w:lang w:eastAsia="en-GB"/>
        </w:rPr>
      </w:pPr>
    </w:p>
    <w:p w14:paraId="7517F2DF" w14:textId="77777777" w:rsidR="003E378E" w:rsidRDefault="003E378E" w:rsidP="003E378E">
      <w:pPr>
        <w:shd w:val="clear" w:color="auto" w:fill="FFFFFF"/>
        <w:spacing w:after="240" w:line="240" w:lineRule="auto"/>
        <w:textAlignment w:val="baseline"/>
        <w:rPr>
          <w:rFonts w:eastAsia="Times New Roman" w:cs="Times New Roman"/>
          <w:sz w:val="24"/>
          <w:szCs w:val="24"/>
          <w:lang w:eastAsia="en-GB"/>
        </w:rPr>
      </w:pPr>
      <w:r w:rsidRPr="002977B3">
        <w:rPr>
          <w:rFonts w:eastAsia="Times New Roman" w:cs="Times New Roman"/>
          <w:sz w:val="24"/>
          <w:szCs w:val="24"/>
          <w:lang w:eastAsia="en-GB"/>
        </w:rPr>
        <w:t>Don't forget that there are other ways of researching: you can interview people, read articles and spend time looking at other objects and paintings in museums and galleries. </w:t>
      </w:r>
    </w:p>
    <w:p w14:paraId="32CD481A" w14:textId="77777777" w:rsidR="003E378E" w:rsidRPr="006F2124" w:rsidRDefault="003E378E" w:rsidP="003E378E">
      <w:pPr>
        <w:shd w:val="clear" w:color="auto" w:fill="FFFFFF"/>
        <w:spacing w:after="240" w:line="240" w:lineRule="auto"/>
        <w:textAlignment w:val="baseline"/>
        <w:rPr>
          <w:rFonts w:eastAsia="Times New Roman" w:cs="Times New Roman"/>
          <w:sz w:val="24"/>
          <w:szCs w:val="24"/>
          <w:lang w:eastAsia="en-GB"/>
        </w:rPr>
      </w:pPr>
      <w:r w:rsidRPr="006F2124">
        <w:rPr>
          <w:rFonts w:eastAsia="Times New Roman" w:cs="Times New Roman"/>
          <w:b/>
          <w:bCs/>
          <w:caps/>
          <w:sz w:val="24"/>
          <w:szCs w:val="24"/>
          <w:lang w:eastAsia="en-GB"/>
        </w:rPr>
        <w:t>WITH YOUR OWN EPQ IN MIND WRITE A LIST OF RESEARCH MATERIAL THAT WOULD BE RELEVANT FOR YOUR PROJECT, AND WHERE YOU MIGHT GO TO FIND OR CREATE A RANGE OF PRIMARY OR SECONDARY SOURCES.</w:t>
      </w:r>
      <w:r w:rsidRPr="006F2124">
        <w:rPr>
          <w:noProof/>
          <w:sz w:val="44"/>
          <w:lang w:eastAsia="en-GB"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9ACC807" wp14:editId="1482804C">
                <wp:simplePos x="0" y="0"/>
                <wp:positionH relativeFrom="margin">
                  <wp:posOffset>0</wp:posOffset>
                </wp:positionH>
                <wp:positionV relativeFrom="paragraph">
                  <wp:posOffset>8342779</wp:posOffset>
                </wp:positionV>
                <wp:extent cx="1132205" cy="518160"/>
                <wp:effectExtent l="0" t="0" r="0" b="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2205" cy="518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57D6EE" w14:textId="77777777" w:rsidR="003E378E" w:rsidRPr="00B2053E" w:rsidRDefault="003E378E" w:rsidP="003E378E">
                            <w:pPr>
                              <w:rPr>
                                <w:b/>
                                <w:color w:val="77C8CE"/>
                                <w:sz w:val="5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ACC807" id="_x0000_s1028" type="#_x0000_t202" style="position:absolute;margin-left:0;margin-top:656.9pt;width:89.15pt;height:40.8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" stroked="f">
                <v:textbox>
                  <w:txbxContent>
                    <w:p w14:paraId="1457D6EE" w14:textId="77777777" w:rsidR="003E378E" w:rsidRPr="00B2053E" w:rsidRDefault="003E378E" w:rsidP="003E378E">
                      <w:pPr>
                        <w:rPr>
                          <w:b/>
                          <w:color w:val="77C8CE"/>
                          <w:sz w:val="56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52D00DF" w14:textId="77777777" w:rsidR="004B4A38" w:rsidRPr="003E378E" w:rsidRDefault="004B4A38" w:rsidP="003E378E">
      <w:pPr>
        <w:rPr>
          <w:sz w:val="24"/>
          <w:szCs w:val="24"/>
        </w:rPr>
      </w:pPr>
    </w:p>
    <w:sectPr w:rsidR="004B4A38" w:rsidRPr="003E378E" w:rsidSect="006A7CAB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43D7477" w16cid:durableId="1EF8638B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2A445B" w14:textId="77777777" w:rsidR="00CF3545" w:rsidRDefault="00CF3545" w:rsidP="00EF03B5">
      <w:pPr>
        <w:spacing w:after="0" w:line="240" w:lineRule="auto"/>
      </w:pPr>
      <w:r>
        <w:separator/>
      </w:r>
    </w:p>
  </w:endnote>
  <w:endnote w:type="continuationSeparator" w:id="0">
    <w:p w14:paraId="4963F53C" w14:textId="77777777" w:rsidR="00CF3545" w:rsidRDefault="00CF3545" w:rsidP="00EF03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A62723" w14:textId="77777777" w:rsidR="005201E6" w:rsidRDefault="005201E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CFDAEF" w14:textId="77777777" w:rsidR="005201E6" w:rsidRDefault="005201E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B4D7FA" w14:textId="77777777" w:rsidR="005201E6" w:rsidRDefault="005201E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98DE69" w14:textId="77777777" w:rsidR="00CF3545" w:rsidRDefault="00CF3545" w:rsidP="00EF03B5">
      <w:pPr>
        <w:spacing w:after="0" w:line="240" w:lineRule="auto"/>
      </w:pPr>
      <w:r>
        <w:separator/>
      </w:r>
    </w:p>
  </w:footnote>
  <w:footnote w:type="continuationSeparator" w:id="0">
    <w:p w14:paraId="41FD5D6C" w14:textId="77777777" w:rsidR="00CF3545" w:rsidRDefault="00CF3545" w:rsidP="00EF03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07F9D8" w14:textId="77777777" w:rsidR="005201E6" w:rsidRDefault="005201E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7DF571" w14:textId="77777777" w:rsidR="00EF03B5" w:rsidRPr="00241536" w:rsidRDefault="00EF03B5" w:rsidP="00EF03B5">
    <w:pPr>
      <w:rPr>
        <w:b/>
        <w:color w:val="77C8CE"/>
        <w:sz w:val="44"/>
      </w:rPr>
    </w:pPr>
    <w:bookmarkStart w:id="0" w:name="_GoBack"/>
    <w:r w:rsidRPr="00CB59F5">
      <w:rPr>
        <w:b/>
        <w:noProof/>
        <w:sz w:val="96"/>
        <w:lang w:eastAsia="en-GB"/>
      </w:rPr>
      <w:drawing>
        <wp:anchor distT="0" distB="0" distL="114300" distR="114300" simplePos="0" relativeHeight="251659264" behindDoc="0" locked="0" layoutInCell="1" allowOverlap="1" wp14:anchorId="684723F2" wp14:editId="11158273">
          <wp:simplePos x="0" y="0"/>
          <wp:positionH relativeFrom="margin">
            <wp:posOffset>4791813</wp:posOffset>
          </wp:positionH>
          <wp:positionV relativeFrom="paragraph">
            <wp:posOffset>-52070</wp:posOffset>
          </wp:positionV>
          <wp:extent cx="1600200" cy="452688"/>
          <wp:effectExtent l="0" t="0" r="0" b="5080"/>
          <wp:wrapSquare wrapText="bothSides"/>
          <wp:docPr id="17" name="Picture 17" descr="S:\UCM\Programme Delivery\Office Admin\Logos\UCM\PNG\UoC Museums and Bot. logo blc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UCM\Programme Delivery\Office Admin\Logos\UCM\PNG\UoC Museums and Bot. logo blc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4526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0"/>
    <w:r>
      <w:rPr>
        <w:b/>
        <w:color w:val="77C8CE"/>
        <w:sz w:val="44"/>
      </w:rPr>
      <w:t>Looking at Collections Resource</w:t>
    </w:r>
    <w:r w:rsidRPr="00EF03B5">
      <w:rPr>
        <w:b/>
        <w:noProof/>
        <w:sz w:val="96"/>
        <w:lang w:eastAsia="en-GB"/>
      </w:rPr>
      <w:t xml:space="preserve"> </w:t>
    </w:r>
  </w:p>
  <w:p w14:paraId="773DB4D5" w14:textId="77777777" w:rsidR="00EF03B5" w:rsidRDefault="00EF03B5">
    <w:pPr>
      <w:pStyle w:val="Header"/>
    </w:pPr>
    <w:r>
      <w:rPr>
        <w:b/>
        <w:noProof/>
        <w:sz w:val="96"/>
        <w:lang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9D82C93" wp14:editId="0532EB7B">
              <wp:simplePos x="0" y="0"/>
              <wp:positionH relativeFrom="margin">
                <wp:posOffset>0</wp:posOffset>
              </wp:positionH>
              <wp:positionV relativeFrom="paragraph">
                <wp:posOffset>91168</wp:posOffset>
              </wp:positionV>
              <wp:extent cx="7086600" cy="0"/>
              <wp:effectExtent l="0" t="0" r="19050" b="1905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086600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77C8CE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5B1E84F" id="Straight Connector 4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0,7.2pt" to="558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" strokecolor="#77c8ce" strokeweight="1.5pt">
              <v:stroke joinstyle="miter"/>
              <w10:wrap anchorx="margin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713FA4" w14:textId="77777777" w:rsidR="005201E6" w:rsidRDefault="005201E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D3AE3"/>
    <w:multiLevelType w:val="hybridMultilevel"/>
    <w:tmpl w:val="BFE0749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15A5B1E"/>
    <w:multiLevelType w:val="hybridMultilevel"/>
    <w:tmpl w:val="587CFE8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A73402"/>
    <w:multiLevelType w:val="hybridMultilevel"/>
    <w:tmpl w:val="B7A6F6EE"/>
    <w:lvl w:ilvl="0" w:tplc="08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850C94"/>
    <w:multiLevelType w:val="hybridMultilevel"/>
    <w:tmpl w:val="65C0DA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D84581"/>
    <w:multiLevelType w:val="hybridMultilevel"/>
    <w:tmpl w:val="639CEC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AD17D2"/>
    <w:multiLevelType w:val="hybridMultilevel"/>
    <w:tmpl w:val="1C5C63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072793"/>
    <w:multiLevelType w:val="hybridMultilevel"/>
    <w:tmpl w:val="D70C8A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D7295F"/>
    <w:multiLevelType w:val="hybridMultilevel"/>
    <w:tmpl w:val="B73E3A04"/>
    <w:lvl w:ilvl="0" w:tplc="08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10626B"/>
    <w:multiLevelType w:val="hybridMultilevel"/>
    <w:tmpl w:val="E334050E"/>
    <w:lvl w:ilvl="0" w:tplc="08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2C5683"/>
    <w:multiLevelType w:val="hybridMultilevel"/>
    <w:tmpl w:val="74705E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B658ED"/>
    <w:multiLevelType w:val="hybridMultilevel"/>
    <w:tmpl w:val="725242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7C1C12"/>
    <w:multiLevelType w:val="hybridMultilevel"/>
    <w:tmpl w:val="55DC72F6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993BA2"/>
    <w:multiLevelType w:val="hybridMultilevel"/>
    <w:tmpl w:val="F8D8FB5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F380DE4"/>
    <w:multiLevelType w:val="hybridMultilevel"/>
    <w:tmpl w:val="22D6B94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AC0C2E"/>
    <w:multiLevelType w:val="hybridMultilevel"/>
    <w:tmpl w:val="A4A6FF9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6E19EF"/>
    <w:multiLevelType w:val="hybridMultilevel"/>
    <w:tmpl w:val="E684D1E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12"/>
  </w:num>
  <w:num w:numId="4">
    <w:abstractNumId w:val="4"/>
  </w:num>
  <w:num w:numId="5">
    <w:abstractNumId w:val="0"/>
  </w:num>
  <w:num w:numId="6">
    <w:abstractNumId w:val="13"/>
  </w:num>
  <w:num w:numId="7">
    <w:abstractNumId w:val="15"/>
  </w:num>
  <w:num w:numId="8">
    <w:abstractNumId w:val="10"/>
  </w:num>
  <w:num w:numId="9">
    <w:abstractNumId w:val="1"/>
  </w:num>
  <w:num w:numId="10">
    <w:abstractNumId w:val="9"/>
  </w:num>
  <w:num w:numId="11">
    <w:abstractNumId w:val="5"/>
  </w:num>
  <w:num w:numId="12">
    <w:abstractNumId w:val="14"/>
  </w:num>
  <w:num w:numId="13">
    <w:abstractNumId w:val="7"/>
  </w:num>
  <w:num w:numId="14">
    <w:abstractNumId w:val="8"/>
  </w:num>
  <w:num w:numId="15">
    <w:abstractNumId w:val="11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9F5"/>
    <w:rsid w:val="00075C6F"/>
    <w:rsid w:val="000773BF"/>
    <w:rsid w:val="000865F5"/>
    <w:rsid w:val="001250FF"/>
    <w:rsid w:val="001D214D"/>
    <w:rsid w:val="002414E8"/>
    <w:rsid w:val="00241536"/>
    <w:rsid w:val="002977B3"/>
    <w:rsid w:val="002C2344"/>
    <w:rsid w:val="002E7967"/>
    <w:rsid w:val="003E378E"/>
    <w:rsid w:val="004B4A38"/>
    <w:rsid w:val="004C0D76"/>
    <w:rsid w:val="004D14AA"/>
    <w:rsid w:val="005201E6"/>
    <w:rsid w:val="00550D50"/>
    <w:rsid w:val="00561030"/>
    <w:rsid w:val="00574FAB"/>
    <w:rsid w:val="00593A87"/>
    <w:rsid w:val="005947D5"/>
    <w:rsid w:val="005A030C"/>
    <w:rsid w:val="005C3AC8"/>
    <w:rsid w:val="006003C3"/>
    <w:rsid w:val="006A7CAB"/>
    <w:rsid w:val="006F2124"/>
    <w:rsid w:val="00706F41"/>
    <w:rsid w:val="007165D4"/>
    <w:rsid w:val="007A3FA3"/>
    <w:rsid w:val="007D4427"/>
    <w:rsid w:val="007D7BF5"/>
    <w:rsid w:val="008234AF"/>
    <w:rsid w:val="008642BF"/>
    <w:rsid w:val="00874657"/>
    <w:rsid w:val="00881F7B"/>
    <w:rsid w:val="008A2A3E"/>
    <w:rsid w:val="008E4E6E"/>
    <w:rsid w:val="008E55CA"/>
    <w:rsid w:val="00904483"/>
    <w:rsid w:val="00936E2E"/>
    <w:rsid w:val="00955145"/>
    <w:rsid w:val="00962481"/>
    <w:rsid w:val="00A372B9"/>
    <w:rsid w:val="00A86F79"/>
    <w:rsid w:val="00B2053E"/>
    <w:rsid w:val="00B579FC"/>
    <w:rsid w:val="00BD25BC"/>
    <w:rsid w:val="00C04C0A"/>
    <w:rsid w:val="00C10CB8"/>
    <w:rsid w:val="00C57E71"/>
    <w:rsid w:val="00C61297"/>
    <w:rsid w:val="00CA02AE"/>
    <w:rsid w:val="00CB4249"/>
    <w:rsid w:val="00CB59F5"/>
    <w:rsid w:val="00CF2274"/>
    <w:rsid w:val="00CF3545"/>
    <w:rsid w:val="00D1179A"/>
    <w:rsid w:val="00D80841"/>
    <w:rsid w:val="00E20648"/>
    <w:rsid w:val="00E22AAB"/>
    <w:rsid w:val="00E72459"/>
    <w:rsid w:val="00ED19F2"/>
    <w:rsid w:val="00EF03B5"/>
    <w:rsid w:val="00F73E4C"/>
    <w:rsid w:val="00FA1E13"/>
    <w:rsid w:val="00FA428B"/>
    <w:rsid w:val="00FC0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0EB061"/>
  <w15:docId w15:val="{CBB07F79-E95F-4C52-A65F-F4AEC7C13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03B5"/>
  </w:style>
  <w:style w:type="paragraph" w:styleId="Heading6">
    <w:name w:val="heading 6"/>
    <w:basedOn w:val="Normal"/>
    <w:link w:val="Heading6Char"/>
    <w:uiPriority w:val="9"/>
    <w:qFormat/>
    <w:rsid w:val="00A372B9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129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414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14E8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EF03B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EF03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03B5"/>
  </w:style>
  <w:style w:type="paragraph" w:styleId="Footer">
    <w:name w:val="footer"/>
    <w:basedOn w:val="Normal"/>
    <w:link w:val="FooterChar"/>
    <w:uiPriority w:val="99"/>
    <w:unhideWhenUsed/>
    <w:rsid w:val="00EF03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03B5"/>
  </w:style>
  <w:style w:type="character" w:customStyle="1" w:styleId="apple-converted-space">
    <w:name w:val="apple-converted-space"/>
    <w:basedOn w:val="DefaultParagraphFont"/>
    <w:rsid w:val="00CF2274"/>
  </w:style>
  <w:style w:type="character" w:styleId="Hyperlink">
    <w:name w:val="Hyperlink"/>
    <w:basedOn w:val="DefaultParagraphFont"/>
    <w:uiPriority w:val="99"/>
    <w:semiHidden/>
    <w:unhideWhenUsed/>
    <w:rsid w:val="00CF2274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8E55CA"/>
    <w:rPr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A372B9"/>
    <w:rPr>
      <w:rFonts w:ascii="Times New Roman" w:eastAsia="Times New Roman" w:hAnsi="Times New Roman" w:cs="Times New Roman"/>
      <w:b/>
      <w:bCs/>
      <w:sz w:val="15"/>
      <w:szCs w:val="15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2C23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C234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C234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C23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C2344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5514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69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58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551103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928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546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56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89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843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376463">
                      <w:marLeft w:val="0"/>
                      <w:marRight w:val="37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0519480">
                          <w:marLeft w:val="120"/>
                          <w:marRight w:val="12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9301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CCCCCC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805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8821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37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418337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041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737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pg.org.uk/research/archive.php" TargetMode="External"/><Relationship Id="rId13" Type="http://schemas.openxmlformats.org/officeDocument/2006/relationships/hyperlink" Target="https://www.cambridgeshire.gov.uk/residents/libraries-leisure-&amp;-culture/archives/visit-our-archives/" TargetMode="External"/><Relationship Id="rId18" Type="http://schemas.openxmlformats.org/officeDocument/2006/relationships/footer" Target="footer2.xml"/><Relationship Id="rId26" Type="http://schemas.microsoft.com/office/2016/09/relationships/commentsIds" Target="commentsIds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nationalarchives.gov.uk/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ings.cam.ac.uk/archive-centre/index.html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www.vam.ac.uk/info/study-rooms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s://www.vam.ac.uk/info/national-art-library" TargetMode="External"/><Relationship Id="rId14" Type="http://schemas.openxmlformats.org/officeDocument/2006/relationships/hyperlink" Target="https://www.nationalgallery.org.uk/paintings/research/research-centre/archive" TargetMode="Externa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5B2679-DDF7-46DC-A703-FB45D1DB72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Hannah Price</dc:creator>
  <cp:lastModifiedBy>Kate Noble</cp:lastModifiedBy>
  <cp:revision>3</cp:revision>
  <cp:lastPrinted>2018-03-21T12:29:00Z</cp:lastPrinted>
  <dcterms:created xsi:type="dcterms:W3CDTF">2018-07-19T12:37:00Z</dcterms:created>
  <dcterms:modified xsi:type="dcterms:W3CDTF">2018-07-19T12:40:00Z</dcterms:modified>
</cp:coreProperties>
</file>